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A405A" w14:textId="51387C5A" w:rsidR="00A5284B" w:rsidRPr="00F318AB" w:rsidRDefault="000421D8" w:rsidP="000421D8">
      <w:pPr>
        <w:shd w:val="clear" w:color="auto" w:fill="444444"/>
        <w:tabs>
          <w:tab w:val="center" w:pos="4513"/>
          <w:tab w:val="right" w:pos="9026"/>
        </w:tabs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  <w:t>研修テキスト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</w:r>
    </w:p>
    <w:p w14:paraId="42D38E24" w14:textId="4C512225" w:rsidR="00A5284B" w:rsidRPr="00F318AB" w:rsidRDefault="00182BCA">
      <w:pPr>
        <w:shd w:val="clear" w:color="auto" w:fill="676767"/>
        <w:jc w:val="center"/>
        <w:rPr>
          <w:rFonts w:ascii="游ゴシック" w:eastAsia="游ゴシック" w:hAnsi="游ゴシック"/>
        </w:rPr>
      </w:pPr>
      <w:r w:rsidRPr="00182BCA">
        <w:rPr>
          <w:rFonts w:ascii="游ゴシック" w:eastAsia="游ゴシック" w:hAnsi="游ゴシック" w:cs="Arial" w:hint="eastAsia"/>
          <w:b/>
          <w:bCs/>
          <w:color w:val="FFFFFF"/>
          <w:sz w:val="30"/>
          <w:szCs w:val="30"/>
        </w:rPr>
        <w:t>感染症・食中毒予防①</w:t>
      </w:r>
    </w:p>
    <w:p w14:paraId="4900E5ED" w14:textId="5A220F61" w:rsidR="00A5284B" w:rsidRPr="005D5C73" w:rsidRDefault="00000000" w:rsidP="004B32A7">
      <w:pPr>
        <w:shd w:val="clear" w:color="auto" w:fill="676767"/>
        <w:jc w:val="center"/>
        <w:rPr>
          <w:rFonts w:ascii="游ゴシック" w:eastAsia="游ゴシック" w:hAnsi="游ゴシック"/>
          <w:b/>
          <w:bCs/>
        </w:rPr>
      </w:pPr>
      <w:r w:rsidRPr="005D5C73">
        <w:rPr>
          <w:rFonts w:ascii="游ゴシック" w:eastAsia="游ゴシック" w:hAnsi="游ゴシック" w:cs="Arial"/>
          <w:b/>
          <w:bCs/>
          <w:color w:val="FFFFFF"/>
        </w:rPr>
        <w:t>対象：全職員　所要時間：約1</w:t>
      </w:r>
      <w:r w:rsidR="00182BCA">
        <w:rPr>
          <w:rFonts w:ascii="游ゴシック" w:eastAsia="游ゴシック" w:hAnsi="游ゴシック" w:cs="Arial" w:hint="eastAsia"/>
          <w:b/>
          <w:bCs/>
          <w:color w:val="FFFFFF"/>
        </w:rPr>
        <w:t>4</w:t>
      </w:r>
      <w:r w:rsidRPr="005D5C73">
        <w:rPr>
          <w:rFonts w:ascii="游ゴシック" w:eastAsia="游ゴシック" w:hAnsi="游ゴシック" w:cs="Arial"/>
          <w:b/>
          <w:bCs/>
          <w:color w:val="FFFFFF"/>
        </w:rPr>
        <w:t>分</w:t>
      </w:r>
    </w:p>
    <w:p w14:paraId="5D17686F" w14:textId="77777777" w:rsidR="004B32A7" w:rsidRDefault="004B32A7" w:rsidP="004B32A7">
      <w:pPr>
        <w:rPr>
          <w:rFonts w:ascii="游ゴシック" w:eastAsia="游ゴシック" w:hAnsi="游ゴシック" w:cs="Arial"/>
          <w:b/>
          <w:bCs/>
          <w:color w:val="444444"/>
          <w:sz w:val="14"/>
          <w:szCs w:val="14"/>
        </w:rPr>
      </w:pPr>
    </w:p>
    <w:p w14:paraId="56D916DB" w14:textId="03714C3D" w:rsidR="004B32A7" w:rsidRPr="004B32A7" w:rsidRDefault="004B32A7" w:rsidP="004B32A7">
      <w:pPr>
        <w:shd w:val="clear" w:color="auto" w:fill="444444"/>
        <w:tabs>
          <w:tab w:val="right" w:pos="9026"/>
        </w:tabs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1. </w:t>
      </w: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研修の目的</w:t>
      </w:r>
    </w:p>
    <w:p w14:paraId="42818FB0" w14:textId="618E7614" w:rsidR="00A5284B" w:rsidRPr="00426E00" w:rsidRDefault="00000000" w:rsidP="004B32A7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426E00">
        <w:rPr>
          <w:rFonts w:ascii="游ゴシック" w:eastAsia="游ゴシック" w:hAnsi="游ゴシック" w:cs="Arial"/>
          <w:b/>
          <w:bCs/>
          <w:sz w:val="23"/>
          <w:szCs w:val="23"/>
        </w:rPr>
        <w:t>研修目標</w:t>
      </w:r>
    </w:p>
    <w:p w14:paraId="75CF1C54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感染症が「どのように広がるか」経路を理解する</w:t>
      </w:r>
    </w:p>
    <w:p w14:paraId="257EAB0B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現場で注意すべき感染症・食中毒の特徴と予防法を把握する</w:t>
      </w:r>
    </w:p>
    <w:p w14:paraId="07748776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手洗い・PPE・体調管理・環境消毒の4つの予防策を実践できるようにする</w:t>
      </w:r>
    </w:p>
    <w:p w14:paraId="1C7D71C4" w14:textId="77777777" w:rsidR="00182BCA" w:rsidRPr="00182BCA" w:rsidRDefault="00182BCA" w:rsidP="00182BCA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sz w:val="21"/>
          <w:szCs w:val="21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6つのNG事例から不適切な行動を知り、正しい対応を学ぶ</w:t>
      </w:r>
    </w:p>
    <w:p w14:paraId="1C0F707C" w14:textId="1BF0A2F0" w:rsidR="00DE7764" w:rsidRPr="00DE7764" w:rsidRDefault="00182BCA" w:rsidP="00DE7764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/>
        </w:rPr>
      </w:pPr>
      <w:r w:rsidRPr="00182BCA">
        <w:rPr>
          <w:rFonts w:ascii="游ゴシック" w:eastAsia="游ゴシック" w:hAnsi="游ゴシック" w:cs="Arial" w:hint="eastAsia"/>
          <w:sz w:val="21"/>
          <w:szCs w:val="21"/>
        </w:rPr>
        <w:t>自分の現場を振り返り、今日から実践できることを考える</w:t>
      </w:r>
    </w:p>
    <w:p w14:paraId="769C9E3F" w14:textId="77777777" w:rsidR="00ED14C1" w:rsidRPr="00ED14C1" w:rsidRDefault="00ED14C1" w:rsidP="00ED14C1">
      <w:pPr>
        <w:spacing w:before="40" w:after="4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22488087" w14:textId="07A690D8" w:rsidR="00FC3669" w:rsidRPr="00FC3669" w:rsidRDefault="00FC3669" w:rsidP="00FC3669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 w:rsidRPr="00FC3669"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FC3669">
        <w:rPr>
          <w:rFonts w:ascii="游ゴシック" w:eastAsia="游ゴシック" w:hAnsi="游ゴシック" w:cs="Arial" w:hint="eastAsia"/>
          <w:b/>
          <w:bCs/>
          <w:sz w:val="23"/>
          <w:szCs w:val="23"/>
        </w:rPr>
        <w:t>感染の成立条件</w:t>
      </w:r>
    </w:p>
    <w:p w14:paraId="377C00B4" w14:textId="075DA968" w:rsidR="00FA34D8" w:rsidRDefault="00FC3669" w:rsidP="00FA34D8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FC3669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感染は「病原体・感染経路・受け手」この3つが揃うことで成立します。どれかを断つことが予防の基本です。研修を通じて、基本対策と注意すべき感染症を学んでいきましょう</w:t>
      </w:r>
      <w:r w:rsidRPr="00FC3669">
        <w:rPr>
          <w:rFonts w:ascii="游ゴシック" w:eastAsia="游ゴシック" w:hAnsi="游ゴシック" w:cs="Arial"/>
          <w:color w:val="000000"/>
          <w:sz w:val="21"/>
          <w:szCs w:val="21"/>
        </w:rPr>
        <w:t>。</w:t>
      </w:r>
    </w:p>
    <w:p w14:paraId="2B067CB9" w14:textId="77777777" w:rsidR="00FA34D8" w:rsidRPr="00426E00" w:rsidRDefault="00FA34D8" w:rsidP="00FA34D8">
      <w:pPr>
        <w:spacing w:before="40" w:after="4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0F976640" w14:textId="66EA5B6A" w:rsidR="00A5284B" w:rsidRPr="00F318AB" w:rsidRDefault="004B32A7" w:rsidP="004B32A7">
      <w:pPr>
        <w:shd w:val="clear" w:color="auto" w:fill="444444"/>
        <w:tabs>
          <w:tab w:val="right" w:pos="9026"/>
        </w:tabs>
        <w:spacing w:before="200" w:after="1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2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. </w:t>
      </w:r>
      <w:r w:rsidR="00182BCA" w:rsidRPr="00182BCA"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感染症の経路と種類</w:t>
      </w:r>
      <w:r w:rsidR="00426E00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ab/>
      </w:r>
    </w:p>
    <w:p w14:paraId="394C5D35" w14:textId="20493B57" w:rsidR="00FC3669" w:rsidRPr="00426E00" w:rsidRDefault="00FC3669" w:rsidP="00FC3669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t xml:space="preserve">▍ </w:t>
      </w:r>
      <w:r w:rsidRPr="00FC3669">
        <w:rPr>
          <w:rFonts w:ascii="游ゴシック" w:eastAsia="游ゴシック" w:hAnsi="游ゴシック" w:cs="Arial" w:hint="eastAsia"/>
          <w:b/>
          <w:bCs/>
          <w:sz w:val="23"/>
          <w:szCs w:val="23"/>
        </w:rPr>
        <w:t>感染経路の種類</w:t>
      </w:r>
    </w:p>
    <w:p w14:paraId="0809ECDD" w14:textId="20BD3C6C" w:rsidR="00426E00" w:rsidRDefault="00FC3669" w:rsidP="00FC3669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FC3669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感染症を防ぐには、まず「どう広がるか」を知ることが大切です</w:t>
      </w:r>
      <w:r w:rsidRPr="003D1BB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。</w:t>
      </w:r>
      <w:r w:rsidR="00DE7764">
        <w:rPr>
          <w:rFonts w:ascii="游ゴシック" w:eastAsia="游ゴシック" w:hAnsi="游ゴシック" w:cs="Arial"/>
          <w:color w:val="000000"/>
          <w:sz w:val="21"/>
          <w:szCs w:val="21"/>
        </w:rPr>
        <w:br/>
      </w:r>
      <w:r w:rsidR="00DE7764" w:rsidRPr="00DE7764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感染経路は主に4つあります。</w:t>
      </w:r>
    </w:p>
    <w:p w14:paraId="17BB4DDB" w14:textId="77777777" w:rsidR="00DE7764" w:rsidRPr="00426E00" w:rsidRDefault="00DE7764" w:rsidP="00FC3669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4253"/>
        <w:gridCol w:w="3067"/>
      </w:tblGrid>
      <w:tr w:rsidR="00182BCA" w:rsidRPr="00426E00" w14:paraId="40F0CB88" w14:textId="77777777" w:rsidTr="003D1BBB">
        <w:tc>
          <w:tcPr>
            <w:tcW w:w="1696" w:type="dxa"/>
            <w:shd w:val="clear" w:color="auto" w:fill="696969" w:themeFill="accent2" w:themeFillShade="BF"/>
          </w:tcPr>
          <w:p w14:paraId="6FBA3812" w14:textId="13CA23CD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感染経路</w:t>
            </w:r>
          </w:p>
        </w:tc>
        <w:tc>
          <w:tcPr>
            <w:tcW w:w="4253" w:type="dxa"/>
            <w:shd w:val="clear" w:color="auto" w:fill="696969" w:themeFill="accent2" w:themeFillShade="BF"/>
          </w:tcPr>
          <w:p w14:paraId="5D523676" w14:textId="4CCC2E7D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仕組み</w:t>
            </w:r>
          </w:p>
        </w:tc>
        <w:tc>
          <w:tcPr>
            <w:tcW w:w="3067" w:type="dxa"/>
            <w:shd w:val="clear" w:color="auto" w:fill="696969" w:themeFill="accent2" w:themeFillShade="BF"/>
          </w:tcPr>
          <w:p w14:paraId="56060B6A" w14:textId="50204208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主な対策</w:t>
            </w:r>
          </w:p>
        </w:tc>
      </w:tr>
      <w:tr w:rsidR="00182BCA" w:rsidRPr="00426E00" w14:paraId="0BFD1837" w14:textId="77777777" w:rsidTr="003D1BBB">
        <w:tc>
          <w:tcPr>
            <w:tcW w:w="1696" w:type="dxa"/>
            <w:shd w:val="clear" w:color="auto" w:fill="F2F2F2" w:themeFill="background1" w:themeFillShade="F2"/>
          </w:tcPr>
          <w:p w14:paraId="70BCFB11" w14:textId="009217D5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飛沫感染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3EC2C076" w14:textId="7FA90192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咳・くしゃみの飛沫を吸い込む</w:t>
            </w:r>
          </w:p>
        </w:tc>
        <w:tc>
          <w:tcPr>
            <w:tcW w:w="3067" w:type="dxa"/>
            <w:shd w:val="clear" w:color="auto" w:fill="F2F2F2" w:themeFill="background1" w:themeFillShade="F2"/>
          </w:tcPr>
          <w:p w14:paraId="1CF8B323" w14:textId="11AE2AEA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マスク着用・換気</w:t>
            </w:r>
          </w:p>
        </w:tc>
      </w:tr>
      <w:tr w:rsidR="00182BCA" w:rsidRPr="00426E00" w14:paraId="39991581" w14:textId="77777777" w:rsidTr="003D1BBB">
        <w:tc>
          <w:tcPr>
            <w:tcW w:w="1696" w:type="dxa"/>
          </w:tcPr>
          <w:p w14:paraId="0796A8EF" w14:textId="61B10F2C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接触感染</w:t>
            </w:r>
          </w:p>
        </w:tc>
        <w:tc>
          <w:tcPr>
            <w:tcW w:w="4253" w:type="dxa"/>
          </w:tcPr>
          <w:p w14:paraId="4B37E383" w14:textId="60A005B7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汚染された手で口・鼻・目を触る</w:t>
            </w:r>
          </w:p>
        </w:tc>
        <w:tc>
          <w:tcPr>
            <w:tcW w:w="3067" w:type="dxa"/>
          </w:tcPr>
          <w:p w14:paraId="39DBA015" w14:textId="76082B8C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手洗い（最重要）</w:t>
            </w:r>
          </w:p>
        </w:tc>
      </w:tr>
      <w:tr w:rsidR="00182BCA" w:rsidRPr="00426E00" w14:paraId="6C204C67" w14:textId="77777777" w:rsidTr="003D1BBB">
        <w:tc>
          <w:tcPr>
            <w:tcW w:w="1696" w:type="dxa"/>
            <w:shd w:val="clear" w:color="auto" w:fill="F2F2F2" w:themeFill="background1" w:themeFillShade="F2"/>
          </w:tcPr>
          <w:p w14:paraId="1048D132" w14:textId="327B938B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経口感染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78C09F51" w14:textId="49D814BC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汚染された食品・水を口にする</w:t>
            </w:r>
          </w:p>
        </w:tc>
        <w:tc>
          <w:tcPr>
            <w:tcW w:w="3067" w:type="dxa"/>
            <w:shd w:val="clear" w:color="auto" w:fill="F2F2F2" w:themeFill="background1" w:themeFillShade="F2"/>
          </w:tcPr>
          <w:p w14:paraId="548E24A2" w14:textId="01A056F4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適切な加熱・保存・手洗い</w:t>
            </w:r>
          </w:p>
        </w:tc>
      </w:tr>
      <w:tr w:rsidR="00182BCA" w:rsidRPr="00426E00" w14:paraId="72917E49" w14:textId="77777777" w:rsidTr="003D1BBB">
        <w:tc>
          <w:tcPr>
            <w:tcW w:w="1696" w:type="dxa"/>
          </w:tcPr>
          <w:p w14:paraId="2E200301" w14:textId="2B6B3C0C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空気感染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Pr="00505B65">
              <w:rPr>
                <w:rFonts w:ascii="游ゴシック" w:eastAsia="游ゴシック" w:hAnsi="游ゴシック" w:hint="eastAsia"/>
                <w:b/>
                <w:bCs/>
                <w:sz w:val="21"/>
                <w:szCs w:val="21"/>
              </w:rPr>
              <w:t>（飛沫核感染）</w:t>
            </w:r>
          </w:p>
        </w:tc>
        <w:tc>
          <w:tcPr>
            <w:tcW w:w="4253" w:type="dxa"/>
          </w:tcPr>
          <w:p w14:paraId="52E7CDF1" w14:textId="1B9054A9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乾燥した飛沫の核が空気中を漂い、離れた場所の人にも感染</w:t>
            </w:r>
          </w:p>
        </w:tc>
        <w:tc>
          <w:tcPr>
            <w:tcW w:w="3067" w:type="dxa"/>
          </w:tcPr>
          <w:p w14:paraId="1D20134F" w14:textId="0B0CA480" w:rsidR="00182BCA" w:rsidRPr="00570E08" w:rsidRDefault="00182BCA" w:rsidP="00182BCA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換気・早期発見</w:t>
            </w:r>
          </w:p>
        </w:tc>
      </w:tr>
    </w:tbl>
    <w:p w14:paraId="608215E6" w14:textId="77777777" w:rsidR="00DE7764" w:rsidRPr="00426E00" w:rsidRDefault="00DE7764" w:rsidP="00DE7764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p w14:paraId="2E74A031" w14:textId="728A877C" w:rsidR="00DE7764" w:rsidRPr="00CE6F07" w:rsidRDefault="00CE6F07" w:rsidP="00DE7764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CE6F07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⚠ </w:t>
      </w:r>
      <w:r w:rsidRPr="00CE6F07">
        <w:rPr>
          <w:rFonts w:ascii="游ゴシック" w:eastAsia="游ゴシック" w:hAnsi="游ゴシック" w:cs="Arial" w:hint="eastAsia"/>
          <w:b/>
          <w:bCs/>
          <w:sz w:val="22"/>
          <w:szCs w:val="22"/>
        </w:rPr>
        <w:t>介護現場で最も多いのは「接触感染」。手洗いの徹底が、すべての感染経路に対して有効な基本対策です</w:t>
      </w:r>
      <w:r w:rsidR="00DE7764" w:rsidRPr="00CE6F07">
        <w:rPr>
          <w:rFonts w:ascii="游ゴシック" w:eastAsia="游ゴシック" w:hAnsi="游ゴシック" w:cs="Arial"/>
          <w:b/>
          <w:bCs/>
          <w:sz w:val="22"/>
          <w:szCs w:val="22"/>
        </w:rPr>
        <w:t>。</w:t>
      </w:r>
    </w:p>
    <w:p w14:paraId="134E25F9" w14:textId="77777777" w:rsidR="00DE7764" w:rsidRDefault="00DE7764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</w:pPr>
    </w:p>
    <w:p w14:paraId="5BD2CE63" w14:textId="77777777" w:rsidR="00505B65" w:rsidRDefault="00505B65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</w:pPr>
    </w:p>
    <w:p w14:paraId="0079DF64" w14:textId="5B517198" w:rsidR="00FC3669" w:rsidRPr="00426E00" w:rsidRDefault="00FC3669" w:rsidP="004D53D4">
      <w:pPr>
        <w:pBdr>
          <w:bottom w:val="single" w:sz="4" w:space="4" w:color="676767"/>
        </w:pBdr>
        <w:spacing w:before="120" w:after="8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444444"/>
          <w:sz w:val="23"/>
          <w:szCs w:val="23"/>
        </w:rPr>
        <w:lastRenderedPageBreak/>
        <w:t xml:space="preserve">▍ </w:t>
      </w:r>
      <w:r w:rsidR="00DE7764" w:rsidRPr="00DE7764">
        <w:rPr>
          <w:rFonts w:ascii="游ゴシック" w:eastAsia="游ゴシック" w:hAnsi="游ゴシック" w:cs="Arial" w:hint="eastAsia"/>
          <w:b/>
          <w:bCs/>
          <w:sz w:val="23"/>
          <w:szCs w:val="23"/>
        </w:rPr>
        <w:t>通年注意が必要な感染症・食中毒</w:t>
      </w:r>
    </w:p>
    <w:p w14:paraId="5E7BB520" w14:textId="49538057" w:rsidR="00FC3669" w:rsidRDefault="00DE7764" w:rsidP="00FC3669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DE7764">
        <w:rPr>
          <w:rFonts w:ascii="游ゴシック" w:eastAsia="游ゴシック" w:hAnsi="游ゴシック" w:cs="Arial" w:hint="eastAsia"/>
          <w:color w:val="000000"/>
          <w:sz w:val="21"/>
          <w:szCs w:val="21"/>
        </w:rPr>
        <w:t>現場で特に注意が必要な感染症を確認していきましょう</w:t>
      </w:r>
      <w:r w:rsidR="00FC3669" w:rsidRPr="003D1BB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。</w:t>
      </w:r>
    </w:p>
    <w:p w14:paraId="06411790" w14:textId="77777777" w:rsidR="00DE7764" w:rsidRPr="00426E00" w:rsidRDefault="00DE7764" w:rsidP="00FC3669">
      <w:pPr>
        <w:spacing w:before="5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</w:p>
    <w:tbl>
      <w:tblPr>
        <w:tblStyle w:val="ad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843"/>
        <w:gridCol w:w="3492"/>
      </w:tblGrid>
      <w:tr w:rsidR="00FA34D8" w:rsidRPr="00426E00" w14:paraId="00F6502F" w14:textId="77777777" w:rsidTr="001B4DC7">
        <w:tc>
          <w:tcPr>
            <w:tcW w:w="1838" w:type="dxa"/>
            <w:shd w:val="clear" w:color="auto" w:fill="696969" w:themeFill="accent2" w:themeFillShade="BF"/>
          </w:tcPr>
          <w:p w14:paraId="62DEDFCD" w14:textId="21D5FE39" w:rsidR="00182BCA" w:rsidRPr="00570E08" w:rsidRDefault="00182BCA" w:rsidP="00FA34D8">
            <w:pPr>
              <w:spacing w:before="50" w:after="50"/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感染症名</w:t>
            </w:r>
          </w:p>
        </w:tc>
        <w:tc>
          <w:tcPr>
            <w:tcW w:w="1843" w:type="dxa"/>
            <w:shd w:val="clear" w:color="auto" w:fill="696969" w:themeFill="accent2" w:themeFillShade="BF"/>
          </w:tcPr>
          <w:p w14:paraId="67D1B912" w14:textId="2986A3E1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感染経路</w:t>
            </w:r>
          </w:p>
        </w:tc>
        <w:tc>
          <w:tcPr>
            <w:tcW w:w="1843" w:type="dxa"/>
            <w:shd w:val="clear" w:color="auto" w:fill="696969" w:themeFill="accent2" w:themeFillShade="BF"/>
          </w:tcPr>
          <w:p w14:paraId="6B0C38F3" w14:textId="2D49BA0B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主な症状</w:t>
            </w:r>
          </w:p>
        </w:tc>
        <w:tc>
          <w:tcPr>
            <w:tcW w:w="3492" w:type="dxa"/>
            <w:shd w:val="clear" w:color="auto" w:fill="696969" w:themeFill="accent2" w:themeFillShade="BF"/>
          </w:tcPr>
          <w:p w14:paraId="1B3CA799" w14:textId="56E80E4A" w:rsidR="00182BCA" w:rsidRPr="00570E08" w:rsidRDefault="00182BCA" w:rsidP="00182BCA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主な予防策</w:t>
            </w:r>
          </w:p>
        </w:tc>
      </w:tr>
      <w:tr w:rsidR="00FA34D8" w:rsidRPr="00426E00" w14:paraId="602AB68A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46EC603" w14:textId="7FE17167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ノロウイルス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8D9C226" w14:textId="32A15B6C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経口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57E8A80B" w14:textId="7EAE6624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2420BA5A" w14:textId="3B80D142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飛沫感染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DADA3BA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</w:t>
            </w:r>
          </w:p>
          <w:p w14:paraId="4DDB4D85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下痢</w:t>
            </w:r>
          </w:p>
          <w:p w14:paraId="2951D65E" w14:textId="2E4951FE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腹痛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0E0ABB99" w14:textId="4CCB93E1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次亜塩素酸ナトリウムでの消毒</w:t>
            </w:r>
          </w:p>
          <w:p w14:paraId="28AF17A4" w14:textId="30B44012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石けん手洗い30秒以上</w:t>
            </w:r>
          </w:p>
        </w:tc>
      </w:tr>
      <w:tr w:rsidR="00FA34D8" w:rsidRPr="00426E00" w14:paraId="084B9C88" w14:textId="77777777" w:rsidTr="001B4DC7">
        <w:tc>
          <w:tcPr>
            <w:tcW w:w="1838" w:type="dxa"/>
            <w:vAlign w:val="center"/>
          </w:tcPr>
          <w:p w14:paraId="61A9C361" w14:textId="3E494759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インフルエンザ</w:t>
            </w:r>
          </w:p>
        </w:tc>
        <w:tc>
          <w:tcPr>
            <w:tcW w:w="1843" w:type="dxa"/>
            <w:vAlign w:val="center"/>
          </w:tcPr>
          <w:p w14:paraId="5FD9B237" w14:textId="471A8CEB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感染</w:t>
            </w:r>
          </w:p>
          <w:p w14:paraId="28ABAAC1" w14:textId="69C258E8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3A437D4A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急な高熱</w:t>
            </w:r>
          </w:p>
          <w:p w14:paraId="54035682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関節痛</w:t>
            </w:r>
          </w:p>
          <w:p w14:paraId="7619DE18" w14:textId="533FDCB8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 w:cs="Arial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倦怠感</w:t>
            </w:r>
          </w:p>
        </w:tc>
        <w:tc>
          <w:tcPr>
            <w:tcW w:w="3492" w:type="dxa"/>
            <w:vAlign w:val="center"/>
          </w:tcPr>
          <w:p w14:paraId="2A48B420" w14:textId="274E3AF4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</w:t>
            </w:r>
            <w:r w:rsidR="00570E0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着用</w:t>
            </w:r>
          </w:p>
          <w:p w14:paraId="0E7C4299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</w:t>
            </w:r>
          </w:p>
          <w:p w14:paraId="2BDEBA15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36E103A0" w14:textId="77777777" w:rsidR="00A23EC2" w:rsidRPr="00A23EC2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ワクチン接種（重症化予防）</w:t>
            </w:r>
          </w:p>
          <w:p w14:paraId="48B95055" w14:textId="265F738F" w:rsidR="00182BCA" w:rsidRPr="00A23EC2" w:rsidRDefault="00A23EC2" w:rsidP="00A23EC2">
            <w:pPr>
              <w:ind w:left="120"/>
              <w:jc w:val="both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A23EC2">
              <w:rPr>
                <w:rFonts w:ascii="游ゴシック" w:eastAsia="游ゴシック" w:hAnsi="游ゴシック" w:cs="Arial"/>
                <w:sz w:val="22"/>
                <w:szCs w:val="22"/>
              </w:rPr>
              <w:t>※感染を完全に防ぐものではない</w:t>
            </w:r>
          </w:p>
        </w:tc>
      </w:tr>
      <w:tr w:rsidR="00570E08" w:rsidRPr="00426E00" w14:paraId="2E18CBFB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AF982E2" w14:textId="0FF8E4AA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疥癬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（かいせん）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2CF3F674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  <w:p w14:paraId="311F0F04" w14:textId="01356235" w:rsidR="00182BCA" w:rsidRPr="00570E08" w:rsidRDefault="00570E08" w:rsidP="00570E08">
            <w:pPr>
              <w:ind w:left="114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※</w:t>
            </w:r>
            <w:r w:rsidR="00182BCA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衣類</w:t>
            </w:r>
            <w:r w:rsidR="00FA34D8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、</w:t>
            </w:r>
            <w:r w:rsidR="00182BCA"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寝具を介する場合あり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D571B16" w14:textId="77777777" w:rsidR="00FA34D8" w:rsidRPr="00570E08" w:rsidRDefault="00182BCA" w:rsidP="001B4DC7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強いかゆみ</w:t>
            </w:r>
          </w:p>
          <w:p w14:paraId="0F8FCA0C" w14:textId="37414029" w:rsidR="00182BCA" w:rsidRPr="00570E08" w:rsidRDefault="00182BCA" w:rsidP="001B4DC7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皮疹（ひしん）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02315C19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ケア後の手洗い徹底</w:t>
            </w:r>
          </w:p>
          <w:p w14:paraId="1A46EDAD" w14:textId="3AA6D305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寝具衣類の共有禁止</w:t>
            </w:r>
          </w:p>
        </w:tc>
      </w:tr>
      <w:tr w:rsidR="00570E08" w:rsidRPr="00426E00" w14:paraId="273C6E6C" w14:textId="77777777" w:rsidTr="001B4DC7">
        <w:tc>
          <w:tcPr>
            <w:tcW w:w="1838" w:type="dxa"/>
            <w:vAlign w:val="center"/>
          </w:tcPr>
          <w:p w14:paraId="085636A0" w14:textId="73207ADC" w:rsidR="00182BCA" w:rsidRPr="00570E08" w:rsidRDefault="00182BCA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MRSA</w:t>
            </w:r>
          </w:p>
        </w:tc>
        <w:tc>
          <w:tcPr>
            <w:tcW w:w="1843" w:type="dxa"/>
            <w:vAlign w:val="center"/>
          </w:tcPr>
          <w:p w14:paraId="6E7A54D0" w14:textId="4016325F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368627C6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創部感染</w:t>
            </w:r>
          </w:p>
          <w:p w14:paraId="016E956B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肺炎</w:t>
            </w:r>
          </w:p>
          <w:p w14:paraId="6614B4B5" w14:textId="0A66E1EC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敗血症</w:t>
            </w:r>
          </w:p>
        </w:tc>
        <w:tc>
          <w:tcPr>
            <w:tcW w:w="3492" w:type="dxa"/>
            <w:vAlign w:val="center"/>
          </w:tcPr>
          <w:p w14:paraId="04B68578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77A4A2B4" w14:textId="77777777" w:rsidR="00FA34D8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手袋の適切な使用</w:t>
            </w:r>
          </w:p>
          <w:p w14:paraId="43657B6A" w14:textId="0202C643" w:rsidR="00182BCA" w:rsidRPr="00570E08" w:rsidRDefault="00182BCA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環境消毒</w:t>
            </w:r>
          </w:p>
        </w:tc>
      </w:tr>
      <w:tr w:rsidR="00FA34D8" w:rsidRPr="00426E00" w14:paraId="7701853E" w14:textId="77777777" w:rsidTr="001B4DC7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7F88984D" w14:textId="6EFC6B00" w:rsidR="00FA34D8" w:rsidRPr="00570E08" w:rsidRDefault="00FA34D8" w:rsidP="00570E08">
            <w:pPr>
              <w:ind w:leftChars="-89" w:left="-17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結核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647ACF9" w14:textId="64A1DE9A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飛沫核感染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E606EDB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長引く咳</w:t>
            </w:r>
          </w:p>
          <w:p w14:paraId="0F4244C8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発熱</w:t>
            </w:r>
          </w:p>
          <w:p w14:paraId="76C38E9E" w14:textId="7C557290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体重減少</w:t>
            </w:r>
          </w:p>
        </w:tc>
        <w:tc>
          <w:tcPr>
            <w:tcW w:w="3492" w:type="dxa"/>
            <w:shd w:val="clear" w:color="auto" w:fill="F2F2F2" w:themeFill="background1" w:themeFillShade="F2"/>
            <w:vAlign w:val="center"/>
          </w:tcPr>
          <w:p w14:paraId="230223DD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マスク着用</w:t>
            </w:r>
          </w:p>
          <w:p w14:paraId="2E99A174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換気</w:t>
            </w:r>
          </w:p>
          <w:p w14:paraId="47432C26" w14:textId="76F1A025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早期発見と報告</w:t>
            </w:r>
          </w:p>
        </w:tc>
      </w:tr>
      <w:tr w:rsidR="00FA34D8" w:rsidRPr="00426E00" w14:paraId="3A59F83C" w14:textId="77777777" w:rsidTr="001B4DC7">
        <w:tc>
          <w:tcPr>
            <w:tcW w:w="1838" w:type="dxa"/>
            <w:vAlign w:val="center"/>
          </w:tcPr>
          <w:p w14:paraId="10619AC1" w14:textId="0FBCB62D" w:rsidR="00FA34D8" w:rsidRPr="00570E08" w:rsidRDefault="00FA34D8" w:rsidP="00570E08">
            <w:pPr>
              <w:ind w:leftChars="-84" w:left="-168"/>
              <w:jc w:val="center"/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感染性胃腸炎</w:t>
            </w:r>
            <w:r w:rsidRPr="00570E08">
              <w:rPr>
                <w:rFonts w:ascii="游ゴシック" w:eastAsia="游ゴシック" w:hAnsi="游ゴシック"/>
                <w:b/>
                <w:bCs/>
                <w:sz w:val="22"/>
                <w:szCs w:val="22"/>
              </w:rPr>
              <w:br/>
            </w:r>
            <w:r w:rsidR="00570E08"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※</w:t>
            </w:r>
            <w:r w:rsidRPr="00570E08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ロタウイルス等</w:t>
            </w:r>
          </w:p>
        </w:tc>
        <w:tc>
          <w:tcPr>
            <w:tcW w:w="1843" w:type="dxa"/>
            <w:vAlign w:val="center"/>
          </w:tcPr>
          <w:p w14:paraId="552D86B5" w14:textId="6D3F552F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経口感染</w:t>
            </w:r>
          </w:p>
          <w:p w14:paraId="0B7AA214" w14:textId="79052370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7" w:left="233" w:hangingChars="54" w:hanging="119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接触感染</w:t>
            </w:r>
          </w:p>
        </w:tc>
        <w:tc>
          <w:tcPr>
            <w:tcW w:w="1843" w:type="dxa"/>
            <w:vAlign w:val="center"/>
          </w:tcPr>
          <w:p w14:paraId="764DBE37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下痢</w:t>
            </w:r>
          </w:p>
          <w:p w14:paraId="0131C183" w14:textId="77777777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</w:t>
            </w:r>
          </w:p>
          <w:p w14:paraId="7AA88313" w14:textId="24A5A182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59" w:left="243" w:hangingChars="57" w:hanging="125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腹痛</w:t>
            </w:r>
          </w:p>
        </w:tc>
        <w:tc>
          <w:tcPr>
            <w:tcW w:w="3492" w:type="dxa"/>
            <w:vAlign w:val="center"/>
          </w:tcPr>
          <w:p w14:paraId="30014C23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手洗い</w:t>
            </w:r>
          </w:p>
          <w:p w14:paraId="22640943" w14:textId="77777777" w:rsidR="00570E0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嘔吐物の適切な処理</w:t>
            </w:r>
          </w:p>
          <w:p w14:paraId="2DB95761" w14:textId="7B2054D9" w:rsidR="00FA34D8" w:rsidRPr="00570E08" w:rsidRDefault="00FA34D8" w:rsidP="00570E08">
            <w:pPr>
              <w:pStyle w:val="a4"/>
              <w:numPr>
                <w:ilvl w:val="0"/>
                <w:numId w:val="3"/>
              </w:numPr>
              <w:ind w:leftChars="60" w:left="267" w:hangingChars="67" w:hanging="147"/>
              <w:jc w:val="both"/>
              <w:rPr>
                <w:rFonts w:ascii="游ゴシック" w:eastAsia="游ゴシック" w:hAnsi="游ゴシック"/>
                <w:sz w:val="22"/>
                <w:szCs w:val="22"/>
              </w:rPr>
            </w:pPr>
            <w:r w:rsidRPr="00570E08">
              <w:rPr>
                <w:rFonts w:ascii="游ゴシック" w:eastAsia="游ゴシック" w:hAnsi="游ゴシック" w:hint="eastAsia"/>
                <w:sz w:val="22"/>
                <w:szCs w:val="22"/>
              </w:rPr>
              <w:t>次亜塩素酸ナトリウムでの消毒</w:t>
            </w:r>
          </w:p>
        </w:tc>
      </w:tr>
    </w:tbl>
    <w:p w14:paraId="0B57D93C" w14:textId="77777777" w:rsidR="00953F1D" w:rsidRDefault="00953F1D">
      <w:pPr>
        <w:spacing w:before="60" w:after="60"/>
        <w:rPr>
          <w:rFonts w:ascii="游ゴシック" w:eastAsia="游ゴシック" w:hAnsi="游ゴシック"/>
        </w:rPr>
      </w:pPr>
    </w:p>
    <w:p w14:paraId="1035FF35" w14:textId="5B472859" w:rsidR="00570E08" w:rsidRPr="00CE6F07" w:rsidRDefault="00570E08" w:rsidP="00570E08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⚠ 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感染症によって有効な消毒方法・予防策が異なります。特にノロウイルスはアルコール消毒が効きにくい点に注意し、症状の変化は必ず早期に報告・共有しましょう。</w:t>
      </w:r>
    </w:p>
    <w:p w14:paraId="36EAD63D" w14:textId="676E1DBB" w:rsidR="00570E08" w:rsidRPr="00CE6F07" w:rsidRDefault="00570E08" w:rsidP="00570E08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>⚠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表中の感染症のうち、疥癬・</w:t>
      </w:r>
      <w:r w:rsidRPr="00570E08">
        <w:rPr>
          <w:rFonts w:ascii="游ゴシック" w:eastAsia="游ゴシック" w:hAnsi="游ゴシック" w:cs="Arial"/>
          <w:b/>
          <w:bCs/>
          <w:sz w:val="22"/>
          <w:szCs w:val="22"/>
        </w:rPr>
        <w:t>MRSA</w:t>
      </w:r>
      <w:r w:rsidRPr="00570E08">
        <w:rPr>
          <w:rFonts w:ascii="游ゴシック" w:eastAsia="游ゴシック" w:hAnsi="游ゴシック" w:cs="Arial" w:hint="eastAsia"/>
          <w:b/>
          <w:bCs/>
          <w:sz w:val="22"/>
          <w:szCs w:val="22"/>
        </w:rPr>
        <w:t>・結核は一人の利用者に確認されると、周囲への集団感染に発展するリスクがあります。「自分の現場には関係ない」と思わず、日々のケアから標準予防策を徹底することが重要です。</w:t>
      </w:r>
    </w:p>
    <w:p w14:paraId="0FB99E34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34D8C600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156A4314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07BDF236" w14:textId="77777777" w:rsidR="00570E08" w:rsidRDefault="00570E08">
      <w:pPr>
        <w:spacing w:before="60" w:after="60"/>
        <w:rPr>
          <w:rFonts w:ascii="游ゴシック" w:eastAsia="游ゴシック" w:hAnsi="游ゴシック"/>
        </w:rPr>
      </w:pPr>
    </w:p>
    <w:p w14:paraId="1DA673D3" w14:textId="77777777" w:rsidR="00ED14C1" w:rsidRDefault="00ED14C1">
      <w:pPr>
        <w:spacing w:before="60" w:after="60"/>
        <w:rPr>
          <w:rFonts w:ascii="游ゴシック" w:eastAsia="游ゴシック" w:hAnsi="游ゴシック"/>
        </w:rPr>
      </w:pPr>
    </w:p>
    <w:p w14:paraId="49E272A8" w14:textId="656167B8" w:rsidR="00A5284B" w:rsidRPr="00F318AB" w:rsidRDefault="004B32A7" w:rsidP="00A120A2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lastRenderedPageBreak/>
        <w:t>3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 xml:space="preserve">. </w:t>
      </w:r>
      <w:r w:rsidR="00570E08" w:rsidRPr="00570E08"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介護現場での具体的な予防策</w:t>
      </w:r>
    </w:p>
    <w:p w14:paraId="0E315717" w14:textId="77777777" w:rsidR="00570E08" w:rsidRDefault="00570E08" w:rsidP="004D53D4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【予防策1】正しい手洗い（WHO推奨・5つのタイミング）</w:t>
      </w:r>
    </w:p>
    <w:p w14:paraId="2706B26C" w14:textId="77777777" w:rsidR="00ED14C1" w:rsidRDefault="00570E08" w:rsidP="00ED14C1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游ゴシック"/>
          <w:sz w:val="21"/>
          <w:szCs w:val="21"/>
        </w:rPr>
        <w:t>手は最も重要な感染経路のひとつです。病原体を広げないために、次の5つのタイミングで手洗いを行います。②と⑤は見落としやすく、無意識のうちに汚染を広げやすいポイントです。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4910"/>
      </w:tblGrid>
      <w:tr w:rsidR="00ED14C1" w:rsidRPr="00426E00" w14:paraId="460B935B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42F876F0" w14:textId="58595ADE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696969" w:themeFill="accent2" w:themeFillShade="BF"/>
          </w:tcPr>
          <w:p w14:paraId="2BDBBA9C" w14:textId="51041A2F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タイミング</w:t>
            </w:r>
          </w:p>
        </w:tc>
        <w:tc>
          <w:tcPr>
            <w:tcW w:w="4910" w:type="dxa"/>
            <w:shd w:val="clear" w:color="auto" w:fill="696969" w:themeFill="accent2" w:themeFillShade="BF"/>
          </w:tcPr>
          <w:p w14:paraId="50F79B3F" w14:textId="256D53FE" w:rsidR="00ED14C1" w:rsidRPr="00ED14C1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4"/>
                <w:szCs w:val="24"/>
              </w:rPr>
              <w:t>目的</w:t>
            </w:r>
          </w:p>
        </w:tc>
      </w:tr>
      <w:tr w:rsidR="00ED14C1" w:rsidRPr="00426E00" w14:paraId="1877EB00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4520F13C" w14:textId="348DD798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56C12E2" w14:textId="4329C9BC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利用者に触れる前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1BD36936" w14:textId="1B3DA321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自分の手の菌を利用者に付けない</w:t>
            </w:r>
          </w:p>
        </w:tc>
      </w:tr>
      <w:tr w:rsidR="00ED14C1" w:rsidRPr="00426E00" w14:paraId="279A5E48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4B7F232F" w14:textId="60375516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2371CC7C" w14:textId="1C674B82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清潔なものに触れる前</w:t>
            </w:r>
          </w:p>
        </w:tc>
        <w:tc>
          <w:tcPr>
            <w:tcW w:w="4910" w:type="dxa"/>
          </w:tcPr>
          <w:p w14:paraId="6775A727" w14:textId="141FEC1C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口腔ケア用品などを汚染させない</w:t>
            </w:r>
          </w:p>
        </w:tc>
      </w:tr>
      <w:tr w:rsidR="00ED14C1" w:rsidRPr="00426E00" w14:paraId="2D91F016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681FC533" w14:textId="697735D3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74E2CE7" w14:textId="430EAACF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体液に触れた（可能性のある）後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5DD1596" w14:textId="63347EC1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自分を守り、他の場所に病原体を広げない</w:t>
            </w:r>
          </w:p>
        </w:tc>
      </w:tr>
      <w:tr w:rsidR="00ED14C1" w:rsidRPr="00426E00" w14:paraId="0BE28012" w14:textId="77777777" w:rsidTr="00ED14C1">
        <w:tc>
          <w:tcPr>
            <w:tcW w:w="562" w:type="dxa"/>
            <w:shd w:val="clear" w:color="auto" w:fill="696969" w:themeFill="accent2" w:themeFillShade="BF"/>
            <w:vAlign w:val="center"/>
          </w:tcPr>
          <w:p w14:paraId="52B4589A" w14:textId="73B5639F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</w:tcPr>
          <w:p w14:paraId="6CE0774D" w14:textId="1D02CF9A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利用者に触れた後</w:t>
            </w:r>
          </w:p>
        </w:tc>
        <w:tc>
          <w:tcPr>
            <w:tcW w:w="4910" w:type="dxa"/>
          </w:tcPr>
          <w:p w14:paraId="6BB7F943" w14:textId="5462DB1B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利用者の菌を他の利用者や自分へ運ばない</w:t>
            </w:r>
          </w:p>
        </w:tc>
      </w:tr>
      <w:tr w:rsidR="00ED14C1" w:rsidRPr="00426E00" w14:paraId="208EAB1C" w14:textId="77777777" w:rsidTr="00ED14C1">
        <w:tc>
          <w:tcPr>
            <w:tcW w:w="562" w:type="dxa"/>
            <w:shd w:val="clear" w:color="auto" w:fill="404040" w:themeFill="text1" w:themeFillTint="BF"/>
            <w:vAlign w:val="center"/>
          </w:tcPr>
          <w:p w14:paraId="4FDE92E7" w14:textId="5E113208" w:rsidR="00ED14C1" w:rsidRPr="00ED14C1" w:rsidRDefault="00ED14C1" w:rsidP="00ED14C1">
            <w:pPr>
              <w:pStyle w:val="a4"/>
              <w:numPr>
                <w:ilvl w:val="0"/>
                <w:numId w:val="4"/>
              </w:num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28B67E8A" w14:textId="156827F9" w:rsidR="00ED14C1" w:rsidRPr="00ED14C1" w:rsidRDefault="00ED14C1" w:rsidP="00ED14C1">
            <w:pPr>
              <w:spacing w:before="30" w:after="3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利用者周辺のものに触れた後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7C21322C" w14:textId="13A260D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手すりや車椅子の菌を他の部屋へ持ち出さない</w:t>
            </w:r>
          </w:p>
        </w:tc>
      </w:tr>
    </w:tbl>
    <w:p w14:paraId="1F7B8347" w14:textId="2014E5B6" w:rsidR="00ED14C1" w:rsidRPr="00426E00" w:rsidRDefault="00ED14C1" w:rsidP="00E1410B">
      <w:pPr>
        <w:spacing w:before="120" w:after="50"/>
        <w:rPr>
          <w:rFonts w:ascii="游ゴシック" w:eastAsia="游ゴシック" w:hAnsi="游ゴシック" w:cs="Arial"/>
          <w:b/>
          <w:bCs/>
          <w:sz w:val="14"/>
          <w:szCs w:val="14"/>
        </w:rPr>
      </w:pPr>
      <w:r w:rsidRPr="00426E00">
        <w:rPr>
          <w:rFonts w:ascii="游ゴシック" w:eastAsia="游ゴシック" w:hAnsi="游ゴシック" w:cs="Arial"/>
          <w:b/>
          <w:bCs/>
          <w:sz w:val="21"/>
          <w:szCs w:val="21"/>
        </w:rPr>
        <w:t xml:space="preserve">▶ </w:t>
      </w:r>
      <w:r w:rsidR="00E1410B" w:rsidRPr="00E1410B">
        <w:rPr>
          <w:rFonts w:ascii="游ゴシック" w:eastAsia="游ゴシック" w:hAnsi="游ゴシック" w:cs="Arial" w:hint="eastAsia"/>
          <w:b/>
          <w:bCs/>
          <w:sz w:val="21"/>
          <w:szCs w:val="21"/>
        </w:rPr>
        <w:t>手洗いの実施方法</w:t>
      </w:r>
    </w:p>
    <w:p w14:paraId="5C7CA307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石けんで15〜30秒しっかりもみ洗い（指先・爪・親指・手首まで）</w:t>
      </w:r>
    </w:p>
    <w:p w14:paraId="34871E0F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すすぎを含めて合計40〜60秒かける</w:t>
      </w:r>
    </w:p>
    <w:p w14:paraId="3E98E9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ペーパータオルで拭き、蛇口もペーパータオルで閉める</w:t>
      </w:r>
    </w:p>
    <w:p w14:paraId="0B33B1D7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手荒れ予防と保湿ケア（手荒れ＝病原体の隠れ場所に）</w:t>
      </w:r>
    </w:p>
    <w:p w14:paraId="771C111E" w14:textId="309A5B86" w:rsidR="00ED14C1" w:rsidRP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爪は短く保ち、アクセサリーは外す</w:t>
      </w:r>
    </w:p>
    <w:p w14:paraId="7A003B5D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【予防策2】適切な防護具（PPE）の着用</w:t>
      </w:r>
    </w:p>
    <w:p w14:paraId="75F25D43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嘔吐物・排泄物の処理時は手袋・マスク・エプロンを着用</w:t>
      </w:r>
    </w:p>
    <w:p w14:paraId="6DF0C48E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利用者ごと・ケアごとに交換（交差感染防止）</w:t>
      </w:r>
    </w:p>
    <w:p w14:paraId="48B167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「ゆっくり・体から離して」外し、ウイルスを飛散させない</w:t>
      </w:r>
    </w:p>
    <w:p w14:paraId="58CD69D3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外側（汚染面）が内側になるように丸めて廃棄する</w:t>
      </w:r>
    </w:p>
    <w:p w14:paraId="5B619686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手袋を外した後も必ず手洗い</w:t>
      </w:r>
    </w:p>
    <w:p w14:paraId="1FFA9E34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【予防策3】体調管理と早期報告</w:t>
      </w:r>
    </w:p>
    <w:p w14:paraId="6C9401B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発熱・体調不良時は施設の基準に従い出勤を控える</w:t>
      </w:r>
    </w:p>
    <w:p w14:paraId="05138921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利用者の「いつもと違う」は重要なサイン → 必ず報告・共有する</w:t>
      </w:r>
    </w:p>
    <w:p w14:paraId="598065F8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マスクは施設の方針に従い着用（外すときは紐部分のみ触れる）</w:t>
      </w:r>
    </w:p>
    <w:p w14:paraId="691C30EE" w14:textId="77777777" w:rsidR="00ED14C1" w:rsidRDefault="00ED14C1" w:rsidP="00ED14C1">
      <w:pPr>
        <w:pBdr>
          <w:bottom w:val="single" w:sz="4" w:space="4" w:color="676767"/>
        </w:pBdr>
        <w:spacing w:before="120" w:after="80"/>
      </w:pPr>
      <w:r>
        <w:rPr>
          <w:rFonts w:ascii="游ゴシック" w:eastAsia="游ゴシック" w:hAnsi="游ゴシック" w:cs="游ゴシック"/>
          <w:b/>
          <w:bCs/>
          <w:color w:val="444444"/>
          <w:sz w:val="23"/>
          <w:szCs w:val="23"/>
        </w:rPr>
        <w:t xml:space="preserve">▍ 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【予防策4】環境の清潔・消毒</w:t>
      </w:r>
    </w:p>
    <w:p w14:paraId="798DF858" w14:textId="47680898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消毒は拭き取りが基本。空間への噴霧は推奨されない</w:t>
      </w:r>
      <w:r>
        <w:rPr>
          <w:rFonts w:ascii="游ゴシック" w:eastAsia="游ゴシック" w:hAnsi="游ゴシック" w:cs="游ゴシック"/>
          <w:sz w:val="21"/>
          <w:szCs w:val="21"/>
        </w:rPr>
        <w:br/>
        <w:t>（ウイルスが舞い上がるリスクあり）</w:t>
      </w:r>
    </w:p>
    <w:p w14:paraId="567D38A9" w14:textId="77777777" w:rsidR="00ED14C1" w:rsidRPr="00335CAB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布や紙に含ませ、一方向に拭く（折り返さない）</w:t>
      </w:r>
    </w:p>
    <w:p w14:paraId="40E16A0E" w14:textId="1DDA8222" w:rsidR="00335CAB" w:rsidRDefault="00335CAB" w:rsidP="00335CAB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高頻度接触部位は定期的に消毒（ドアノブ・手すりなど）</w:t>
      </w:r>
    </w:p>
    <w:p w14:paraId="1CF38C6E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lastRenderedPageBreak/>
        <w:t>「清潔なものは高い位置、汚染されたものは低い位置」を意識する</w:t>
      </w:r>
    </w:p>
    <w:p w14:paraId="48912A7D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荷物の床への直置きは避ける（床の汚染が他の場所へ広がるリスク）</w:t>
      </w:r>
    </w:p>
    <w:p w14:paraId="0417C93E" w14:textId="580AEE96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嘔吐物などの汚染時 → 次亜塩素酸ナトリウム0.1%</w:t>
      </w:r>
      <w:r w:rsidR="00335CAB">
        <w:rPr>
          <w:rFonts w:ascii="游ゴシック" w:eastAsia="游ゴシック" w:hAnsi="游ゴシック" w:cs="游ゴシック" w:hint="eastAsia"/>
          <w:sz w:val="21"/>
          <w:szCs w:val="21"/>
        </w:rPr>
        <w:t>程度</w:t>
      </w:r>
      <w:r>
        <w:rPr>
          <w:rFonts w:ascii="游ゴシック" w:eastAsia="游ゴシック" w:hAnsi="游ゴシック" w:cs="游ゴシック"/>
          <w:sz w:val="21"/>
          <w:szCs w:val="21"/>
        </w:rPr>
        <w:t>で消毒</w:t>
      </w:r>
    </w:p>
    <w:p w14:paraId="1F8FFC1C" w14:textId="77777777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通常消毒 → 用途に応じて濃度を調整</w:t>
      </w:r>
    </w:p>
    <w:p w14:paraId="71C77491" w14:textId="02635C14" w:rsidR="00ED14C1" w:rsidRDefault="00ED14C1" w:rsidP="00ED14C1">
      <w:pPr>
        <w:pStyle w:val="a4"/>
        <w:numPr>
          <w:ilvl w:val="0"/>
          <w:numId w:val="5"/>
        </w:numPr>
        <w:spacing w:before="40" w:after="40"/>
      </w:pPr>
      <w:r>
        <w:rPr>
          <w:rFonts w:ascii="游ゴシック" w:eastAsia="游ゴシック" w:hAnsi="游ゴシック" w:cs="游ゴシック"/>
          <w:sz w:val="21"/>
          <w:szCs w:val="21"/>
        </w:rPr>
        <w:t>食中毒予防：加熱食品は中心温度75℃で1分以上加熱</w:t>
      </w:r>
      <w:r w:rsidR="00335CAB">
        <w:rPr>
          <w:rFonts w:ascii="游ゴシック" w:eastAsia="游ゴシック" w:hAnsi="游ゴシック" w:cs="游ゴシック"/>
          <w:sz w:val="21"/>
          <w:szCs w:val="21"/>
        </w:rPr>
        <w:br/>
      </w:r>
      <w:r w:rsidR="00335CAB">
        <w:rPr>
          <w:rFonts w:ascii="游ゴシック" w:eastAsia="游ゴシック" w:hAnsi="游ゴシック" w:cs="游ゴシック" w:hint="eastAsia"/>
          <w:sz w:val="21"/>
          <w:szCs w:val="21"/>
        </w:rPr>
        <w:t>（ノロウイルス対策は85～90℃で90秒以上）</w:t>
      </w:r>
    </w:p>
    <w:p w14:paraId="1A94010D" w14:textId="77777777" w:rsidR="00ED14C1" w:rsidRPr="00E1410B" w:rsidRDefault="00ED14C1">
      <w:pPr>
        <w:spacing w:before="60" w:after="60"/>
        <w:rPr>
          <w:rFonts w:ascii="游ゴシック" w:eastAsia="游ゴシック" w:hAnsi="游ゴシック"/>
          <w:sz w:val="14"/>
          <w:szCs w:val="14"/>
        </w:rPr>
      </w:pPr>
    </w:p>
    <w:p w14:paraId="235AB6BF" w14:textId="3854415B" w:rsidR="00E1410B" w:rsidRPr="00CE6F07" w:rsidRDefault="00E1410B" w:rsidP="00E1410B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>
        <w:rPr>
          <mc:AlternateContent>
            <mc:Choice Requires="w16se">
              <w:rFonts w:ascii="游ゴシック" w:eastAsia="游ゴシック" w:hAnsi="游ゴシック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444444"/>
          <w:sz w:val="22"/>
          <w:szCs w:val="22"/>
        </w:rPr>
        <mc:AlternateContent>
          <mc:Choice Requires="w16se">
            <w16se:symEx w16se:font="Segoe UI Emoji" w16se:char="1F4A1"/>
          </mc:Choice>
          <mc:Fallback>
            <w:t>💡</w:t>
          </mc:Fallback>
        </mc:AlternateContent>
      </w:r>
      <w:r w:rsidRPr="00E1410B">
        <w:rPr>
          <w:rFonts w:ascii="游ゴシック" w:eastAsia="游ゴシック" w:hAnsi="游ゴシック" w:cs="Arial" w:hint="eastAsia"/>
          <w:b/>
          <w:bCs/>
          <w:sz w:val="22"/>
          <w:szCs w:val="22"/>
        </w:rPr>
        <w:t>標準予防策とは、「すべての血液・体液・分泌物・排泄物には感染性があるかもしれない」と考えて対応することです。感染症の診断がついていない利用者に対しても、手洗い・</w:t>
      </w:r>
      <w:r>
        <w:rPr>
          <w:rFonts w:ascii="游ゴシック" w:eastAsia="游ゴシック" w:hAnsi="游ゴシック" w:cs="游ゴシック"/>
          <w:b/>
          <w:bCs/>
          <w:sz w:val="23"/>
          <w:szCs w:val="23"/>
        </w:rPr>
        <w:t>防護具の着用</w:t>
      </w:r>
      <w:r w:rsidRPr="00E1410B">
        <w:rPr>
          <w:rFonts w:ascii="游ゴシック" w:eastAsia="游ゴシック" w:hAnsi="游ゴシック" w:cs="Arial" w:hint="eastAsia"/>
          <w:b/>
          <w:bCs/>
          <w:sz w:val="22"/>
          <w:szCs w:val="22"/>
        </w:rPr>
        <w:t>・体調管理・環境消毒の4つを組み合わせ、毎日の習慣として続けることが、利用者と自分自身を守る最大の防御になります。</w:t>
      </w:r>
    </w:p>
    <w:p w14:paraId="6645EC50" w14:textId="77777777" w:rsidR="00E1410B" w:rsidRPr="0059226B" w:rsidRDefault="00E1410B">
      <w:pPr>
        <w:spacing w:before="60" w:after="60"/>
        <w:rPr>
          <w:rFonts w:ascii="游ゴシック" w:eastAsia="游ゴシック" w:hAnsi="游ゴシック"/>
        </w:rPr>
      </w:pPr>
    </w:p>
    <w:p w14:paraId="7C25D069" w14:textId="77777777" w:rsidR="00E1410B" w:rsidRDefault="00E1410B" w:rsidP="00E1410B">
      <w:pPr>
        <w:shd w:val="clear" w:color="auto" w:fill="444444"/>
        <w:tabs>
          <w:tab w:val="right" w:pos="9026"/>
        </w:tabs>
        <w:spacing w:before="200" w:after="120"/>
      </w:pPr>
      <w:r>
        <w:rPr>
          <w:rFonts w:ascii="游ゴシック" w:eastAsia="游ゴシック" w:hAnsi="游ゴシック" w:cs="游ゴシック"/>
          <w:b/>
          <w:bCs/>
          <w:color w:val="FFFFFF"/>
          <w:sz w:val="26"/>
          <w:szCs w:val="26"/>
        </w:rPr>
        <w:t>4. 事例で学ぶ・NGな行動（6事例）</w:t>
      </w:r>
    </w:p>
    <w:p w14:paraId="2905ECE8" w14:textId="77777777" w:rsidR="00A5284B" w:rsidRPr="00E1410B" w:rsidRDefault="00A5284B">
      <w:pPr>
        <w:spacing w:before="100" w:after="60"/>
        <w:rPr>
          <w:rFonts w:ascii="游ゴシック" w:eastAsia="游ゴシック" w:hAnsi="游ゴシック"/>
          <w:sz w:val="14"/>
          <w:szCs w:val="1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4"/>
        <w:gridCol w:w="3402"/>
        <w:gridCol w:w="4910"/>
      </w:tblGrid>
      <w:tr w:rsidR="0059226B" w:rsidRPr="00426E00" w14:paraId="77899DD4" w14:textId="77777777" w:rsidTr="00F54432">
        <w:tc>
          <w:tcPr>
            <w:tcW w:w="704" w:type="dxa"/>
            <w:shd w:val="clear" w:color="auto" w:fill="696969" w:themeFill="accent2" w:themeFillShade="BF"/>
          </w:tcPr>
          <w:p w14:paraId="4F2C3C20" w14:textId="77777777" w:rsidR="0059226B" w:rsidRPr="00426E00" w:rsidRDefault="0059226B" w:rsidP="00F54432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3402" w:type="dxa"/>
            <w:shd w:val="clear" w:color="auto" w:fill="696969" w:themeFill="accent2" w:themeFillShade="BF"/>
          </w:tcPr>
          <w:p w14:paraId="6F0B683F" w14:textId="77777777" w:rsidR="0059226B" w:rsidRPr="00ED14C1" w:rsidRDefault="0059226B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cs="Arial"/>
                <w:b/>
                <w:bCs/>
                <w:color w:val="FFFFFF"/>
                <w:sz w:val="24"/>
                <w:szCs w:val="24"/>
              </w:rPr>
              <w:t>NG事例</w:t>
            </w:r>
          </w:p>
        </w:tc>
        <w:tc>
          <w:tcPr>
            <w:tcW w:w="4910" w:type="dxa"/>
            <w:shd w:val="clear" w:color="auto" w:fill="696969" w:themeFill="accent2" w:themeFillShade="BF"/>
          </w:tcPr>
          <w:p w14:paraId="23AB23D0" w14:textId="77777777" w:rsidR="0059226B" w:rsidRPr="00ED14C1" w:rsidRDefault="0059226B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ED14C1">
              <w:rPr>
                <w:rFonts w:ascii="游ゴシック" w:eastAsia="游ゴシック" w:hAnsi="游ゴシック" w:cs="Arial"/>
                <w:b/>
                <w:bCs/>
                <w:color w:val="FFFFFF"/>
                <w:sz w:val="24"/>
                <w:szCs w:val="24"/>
              </w:rPr>
              <w:t>なぜNGか・正しい対応</w:t>
            </w:r>
          </w:p>
        </w:tc>
      </w:tr>
      <w:tr w:rsidR="00ED14C1" w:rsidRPr="00426E00" w14:paraId="572D04E3" w14:textId="77777777" w:rsidTr="00F54432">
        <w:tc>
          <w:tcPr>
            <w:tcW w:w="704" w:type="dxa"/>
            <w:shd w:val="clear" w:color="auto" w:fill="404040" w:themeFill="text1" w:themeFillTint="BF"/>
          </w:tcPr>
          <w:p w14:paraId="7578C1DA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1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34B1C181" w14:textId="00E2C180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忙しかったので、利用者の介助前に手洗いを省略した。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2594EB4" w14:textId="4A23D4F6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手洗いはどんなに忙しくても省略不可。介助前後の5つのタイミングで必ず実施。</w:t>
            </w:r>
          </w:p>
        </w:tc>
      </w:tr>
      <w:tr w:rsidR="00ED14C1" w:rsidRPr="00426E00" w14:paraId="35F1AEE7" w14:textId="77777777" w:rsidTr="00F54432">
        <w:tc>
          <w:tcPr>
            <w:tcW w:w="704" w:type="dxa"/>
            <w:shd w:val="clear" w:color="auto" w:fill="404040" w:themeFill="text1" w:themeFillTint="BF"/>
          </w:tcPr>
          <w:p w14:paraId="75216CD3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2</w:t>
            </w:r>
          </w:p>
        </w:tc>
        <w:tc>
          <w:tcPr>
            <w:tcW w:w="3402" w:type="dxa"/>
          </w:tcPr>
          <w:p w14:paraId="1E58DE3B" w14:textId="30FE188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少し熱っぽかったが、人手不足なので出勤した。</w:t>
            </w:r>
          </w:p>
        </w:tc>
        <w:tc>
          <w:tcPr>
            <w:tcW w:w="4910" w:type="dxa"/>
          </w:tcPr>
          <w:p w14:paraId="52522F69" w14:textId="5B20D532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発熱・体調不良での出勤は集団感染の引き金。職場の基準値を超えた場合は出勤せず上司に連絡。</w:t>
            </w:r>
          </w:p>
        </w:tc>
      </w:tr>
      <w:tr w:rsidR="00ED14C1" w:rsidRPr="00426E00" w14:paraId="2EBF1E96" w14:textId="77777777" w:rsidTr="00F54432">
        <w:tc>
          <w:tcPr>
            <w:tcW w:w="704" w:type="dxa"/>
            <w:shd w:val="clear" w:color="auto" w:fill="404040" w:themeFill="text1" w:themeFillTint="BF"/>
          </w:tcPr>
          <w:p w14:paraId="13CFB301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3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2212F419" w14:textId="2F4F0195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嘔吐物を処理する際、手袋だけしてマスクをつけなかった。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4C2B288A" w14:textId="66D0E4B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嘔吐物にはノロウイルス等が含まれる可能性あり。処理時は手袋・マスク・エプロンをセットで着用。</w:t>
            </w:r>
          </w:p>
        </w:tc>
      </w:tr>
      <w:tr w:rsidR="00ED14C1" w:rsidRPr="00426E00" w14:paraId="09E194F1" w14:textId="77777777" w:rsidTr="00F54432">
        <w:tc>
          <w:tcPr>
            <w:tcW w:w="704" w:type="dxa"/>
            <w:shd w:val="clear" w:color="auto" w:fill="404040" w:themeFill="text1" w:themeFillTint="BF"/>
          </w:tcPr>
          <w:p w14:paraId="75051BE8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4</w:t>
            </w:r>
          </w:p>
        </w:tc>
        <w:tc>
          <w:tcPr>
            <w:tcW w:w="3402" w:type="dxa"/>
          </w:tcPr>
          <w:p w14:paraId="600C950E" w14:textId="33FCC77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調理前に手を洗ったが、生肉を触った後に洗わず野菜を切った。</w:t>
            </w:r>
          </w:p>
        </w:tc>
        <w:tc>
          <w:tcPr>
            <w:tcW w:w="4910" w:type="dxa"/>
          </w:tcPr>
          <w:p w14:paraId="5DBF2B00" w14:textId="183A5F65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生肉・生魚には食中毒菌が含まれる可能性あり。食材を変えるたびに手洗いと器具の洗浄・消毒を実施。</w:t>
            </w:r>
          </w:p>
        </w:tc>
      </w:tr>
      <w:tr w:rsidR="00ED14C1" w:rsidRPr="00426E00" w14:paraId="4D01F2AC" w14:textId="77777777" w:rsidTr="00F54432">
        <w:tc>
          <w:tcPr>
            <w:tcW w:w="704" w:type="dxa"/>
            <w:shd w:val="clear" w:color="auto" w:fill="404040" w:themeFill="text1" w:themeFillTint="BF"/>
          </w:tcPr>
          <w:p w14:paraId="2E1B9148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</w:t>
            </w: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br/>
              <w:t>5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14:paraId="72A145AE" w14:textId="16D4424F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利用者が下痢・嘔吐をしていたが、感染症とは思わず普通に対応した。</w:t>
            </w:r>
          </w:p>
        </w:tc>
        <w:tc>
          <w:tcPr>
            <w:tcW w:w="4910" w:type="dxa"/>
            <w:shd w:val="clear" w:color="auto" w:fill="F2F2F2" w:themeFill="background1" w:themeFillShade="F2"/>
          </w:tcPr>
          <w:p w14:paraId="2FFB0BD7" w14:textId="7B08D3E8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下痢・嘔吐は感染症のサインである可能性あり。速やかに上司に報告し、感染対策を強化。</w:t>
            </w:r>
          </w:p>
        </w:tc>
      </w:tr>
      <w:tr w:rsidR="00ED14C1" w:rsidRPr="00426E00" w14:paraId="2541A132" w14:textId="77777777" w:rsidTr="00F54432">
        <w:tc>
          <w:tcPr>
            <w:tcW w:w="704" w:type="dxa"/>
            <w:shd w:val="clear" w:color="auto" w:fill="404040" w:themeFill="text1" w:themeFillTint="BF"/>
          </w:tcPr>
          <w:p w14:paraId="5EC799D5" w14:textId="77777777" w:rsidR="00ED14C1" w:rsidRPr="005D5C73" w:rsidRDefault="00ED14C1" w:rsidP="00ED14C1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cs="Arial"/>
                <w:b/>
                <w:bCs/>
                <w:color w:val="FFFFFF"/>
                <w:sz w:val="22"/>
                <w:szCs w:val="22"/>
              </w:rPr>
              <w:t>事例6</w:t>
            </w:r>
          </w:p>
        </w:tc>
        <w:tc>
          <w:tcPr>
            <w:tcW w:w="3402" w:type="dxa"/>
          </w:tcPr>
          <w:p w14:paraId="2A65690E" w14:textId="1D6E83FC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使用済みの手袋を外した後、手洗いをせずに次の作業をした。</w:t>
            </w:r>
          </w:p>
        </w:tc>
        <w:tc>
          <w:tcPr>
            <w:tcW w:w="4910" w:type="dxa"/>
          </w:tcPr>
          <w:p w14:paraId="0F7C0E6A" w14:textId="6D5D01C0" w:rsidR="00ED14C1" w:rsidRPr="00ED14C1" w:rsidRDefault="00ED14C1" w:rsidP="00ED14C1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D14C1">
              <w:rPr>
                <w:rFonts w:ascii="游ゴシック" w:eastAsia="游ゴシック" w:hAnsi="游ゴシック" w:hint="eastAsia"/>
                <w:sz w:val="22"/>
                <w:szCs w:val="22"/>
              </w:rPr>
              <w:t>手袋を外した後も手には菌が付着している可能性あり。外した後も必ず手洗い・消毒を実施。</w:t>
            </w:r>
          </w:p>
        </w:tc>
      </w:tr>
    </w:tbl>
    <w:p w14:paraId="205E1F3F" w14:textId="77777777" w:rsidR="0059226B" w:rsidRPr="0059226B" w:rsidRDefault="0059226B">
      <w:pPr>
        <w:spacing w:before="100" w:after="60"/>
        <w:rPr>
          <w:rFonts w:ascii="游ゴシック" w:eastAsia="游ゴシック" w:hAnsi="游ゴシック"/>
        </w:rPr>
      </w:pPr>
    </w:p>
    <w:p w14:paraId="485A7200" w14:textId="77777777" w:rsidR="0059226B" w:rsidRDefault="0059226B">
      <w:pPr>
        <w:spacing w:before="100" w:after="60"/>
        <w:rPr>
          <w:rFonts w:ascii="游ゴシック" w:eastAsia="游ゴシック" w:hAnsi="游ゴシック"/>
        </w:rPr>
      </w:pPr>
    </w:p>
    <w:p w14:paraId="0BC700DE" w14:textId="6A778154" w:rsidR="00A5284B" w:rsidRPr="00F318AB" w:rsidRDefault="004B32A7" w:rsidP="00A120A2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lastRenderedPageBreak/>
        <w:t>5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. 自分の現場を振り返ろう</w:t>
      </w:r>
      <w:r w:rsidR="003C671E" w:rsidRPr="003C671E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（個人ワーク）</w:t>
      </w:r>
    </w:p>
    <w:p w14:paraId="6C78ECBC" w14:textId="77777777" w:rsidR="00A5284B" w:rsidRPr="00F318AB" w:rsidRDefault="00A5284B">
      <w:pPr>
        <w:spacing w:before="100" w:after="60"/>
        <w:rPr>
          <w:rFonts w:ascii="游ゴシック" w:eastAsia="游ゴシック" w:hAnsi="游ゴシック"/>
        </w:rPr>
      </w:pPr>
    </w:p>
    <w:p w14:paraId="77C71EC8" w14:textId="77777777" w:rsidR="0059226B" w:rsidRPr="00F318AB" w:rsidRDefault="00000000" w:rsidP="00891231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Arial"/>
          <w:color w:val="000000"/>
          <w:sz w:val="21"/>
          <w:szCs w:val="21"/>
        </w:rPr>
        <w:t>以下の問いについて、自分の現場を思い浮かべながら記入してください。（約3分）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9226B" w14:paraId="59376A06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49D70714" w14:textId="18448342" w:rsidR="0059226B" w:rsidRPr="0059226B" w:rsidRDefault="00E1410B" w:rsidP="00891231">
            <w:pPr>
              <w:spacing w:before="40" w:after="40"/>
              <w:rPr>
                <w:rFonts w:ascii="游ゴシック" w:eastAsia="游ゴシック" w:hAnsi="游ゴシック" w:cs="Arial"/>
                <w:b/>
                <w:bCs/>
                <w:color w:val="000000"/>
                <w:sz w:val="21"/>
                <w:szCs w:val="21"/>
              </w:rPr>
            </w:pPr>
            <w:r w:rsidRPr="00E1410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Q1. 自分の業務の中で、感染リスクが高いと感じる場面はどこですか？</w:t>
            </w:r>
          </w:p>
        </w:tc>
      </w:tr>
      <w:tr w:rsidR="0059226B" w14:paraId="0619C270" w14:textId="77777777" w:rsidTr="0059226B">
        <w:tc>
          <w:tcPr>
            <w:tcW w:w="9016" w:type="dxa"/>
          </w:tcPr>
          <w:p w14:paraId="4CEF3AF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40F6736D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544D60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22662755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C5F339D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DEB4744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  <w:tr w:rsidR="0059226B" w:rsidRPr="0059226B" w14:paraId="64565BE4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25450826" w14:textId="57575BC1" w:rsidR="0059226B" w:rsidRP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b/>
                <w:bCs/>
                <w:color w:val="000000"/>
                <w:sz w:val="21"/>
                <w:szCs w:val="21"/>
              </w:rPr>
            </w:pPr>
            <w:r w:rsidRPr="0059226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Q2. 今日学んだNG事例の中で、自分の現場でも起こりそうだと感じたものはありましたか？</w:t>
            </w:r>
          </w:p>
        </w:tc>
      </w:tr>
      <w:tr w:rsidR="0059226B" w14:paraId="65000B15" w14:textId="77777777" w:rsidTr="0059226B">
        <w:tc>
          <w:tcPr>
            <w:tcW w:w="9016" w:type="dxa"/>
          </w:tcPr>
          <w:p w14:paraId="0CF06327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1D2A7AEA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F0B160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E219EF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27AED0B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60101B9C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  <w:tr w:rsidR="0059226B" w14:paraId="0927F827" w14:textId="77777777" w:rsidTr="0059226B">
        <w:tc>
          <w:tcPr>
            <w:tcW w:w="9016" w:type="dxa"/>
            <w:shd w:val="clear" w:color="auto" w:fill="F2F2F2" w:themeFill="background1" w:themeFillShade="F2"/>
          </w:tcPr>
          <w:p w14:paraId="42F34196" w14:textId="12E36892" w:rsidR="0059226B" w:rsidRDefault="00E1410B" w:rsidP="0059226B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  <w:r w:rsidRPr="00E1410B">
              <w:rPr>
                <w:rFonts w:ascii="游ゴシック" w:eastAsia="游ゴシック" w:hAnsi="游ゴシック" w:cs="Arial" w:hint="eastAsia"/>
                <w:b/>
                <w:bCs/>
                <w:color w:val="000000"/>
                <w:sz w:val="21"/>
                <w:szCs w:val="21"/>
              </w:rPr>
              <w:t>Q3. 感染予防のために、今日から自分が徹底できることを1つ書いてください。</w:t>
            </w:r>
          </w:p>
        </w:tc>
      </w:tr>
      <w:tr w:rsidR="0059226B" w14:paraId="6DCF6DA9" w14:textId="77777777" w:rsidTr="0059226B">
        <w:tc>
          <w:tcPr>
            <w:tcW w:w="9016" w:type="dxa"/>
          </w:tcPr>
          <w:p w14:paraId="4A5B375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F31BC39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69F1CCC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3A132B76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1A09BBFC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  <w:p w14:paraId="5D67AFC8" w14:textId="77777777" w:rsidR="0059226B" w:rsidRDefault="0059226B" w:rsidP="00891231">
            <w:pPr>
              <w:spacing w:before="40" w:after="40"/>
              <w:rPr>
                <w:rFonts w:ascii="游ゴシック" w:eastAsia="游ゴシック" w:hAnsi="游ゴシック" w:cs="Arial"/>
                <w:color w:val="000000"/>
                <w:sz w:val="21"/>
                <w:szCs w:val="21"/>
              </w:rPr>
            </w:pPr>
          </w:p>
        </w:tc>
      </w:tr>
    </w:tbl>
    <w:p w14:paraId="60D11439" w14:textId="1C049B50" w:rsidR="00891231" w:rsidRPr="00F318AB" w:rsidRDefault="00891231" w:rsidP="00891231">
      <w:p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</w:p>
    <w:p w14:paraId="15C6188E" w14:textId="77777777" w:rsidR="00A5284B" w:rsidRPr="0059226B" w:rsidRDefault="00000000" w:rsidP="003E2B17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</w:rPr>
      </w:pPr>
      <w:r w:rsidRPr="0059226B">
        <w:rPr>
          <w:rFonts w:ascii="Segoe UI Emoji" w:eastAsia="游ゴシック" w:hAnsi="Segoe UI Emoji" w:cs="Segoe UI Emoji"/>
          <w:b/>
          <w:bCs/>
          <w:sz w:val="22"/>
          <w:szCs w:val="22"/>
        </w:rPr>
        <w:t>💬</w:t>
      </w:r>
      <w:r w:rsidRPr="0059226B">
        <w:rPr>
          <w:rFonts w:ascii="游ゴシック" w:eastAsia="游ゴシック" w:hAnsi="游ゴシック" w:cs="Arial"/>
          <w:b/>
          <w:bCs/>
          <w:sz w:val="22"/>
          <w:szCs w:val="22"/>
        </w:rPr>
        <w:t xml:space="preserve"> 「これは大丈夫かな？」と感じる場面があれば、それが改善のきっかけです。気になった点はぜひ上司や同僚に相談してみましょう。</w:t>
      </w:r>
    </w:p>
    <w:p w14:paraId="35430E8A" w14:textId="77777777" w:rsidR="00F318AB" w:rsidRDefault="00F318AB" w:rsidP="00F318AB">
      <w:pPr>
        <w:spacing w:before="50" w:after="50"/>
        <w:rPr>
          <w:rFonts w:ascii="游ゴシック" w:eastAsia="游ゴシック" w:hAnsi="游ゴシック"/>
        </w:rPr>
      </w:pPr>
    </w:p>
    <w:p w14:paraId="1BF93F02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58F76892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69E2FB47" w14:textId="77777777" w:rsidR="00E1410B" w:rsidRDefault="00E1410B" w:rsidP="00F318AB">
      <w:pPr>
        <w:spacing w:before="50" w:after="50"/>
        <w:rPr>
          <w:rFonts w:ascii="游ゴシック" w:eastAsia="游ゴシック" w:hAnsi="游ゴシック"/>
        </w:rPr>
      </w:pPr>
    </w:p>
    <w:p w14:paraId="379EECDA" w14:textId="77777777" w:rsidR="0059226B" w:rsidRDefault="0059226B" w:rsidP="00F318AB">
      <w:pPr>
        <w:spacing w:before="50" w:after="50"/>
        <w:rPr>
          <w:rFonts w:ascii="游ゴシック" w:eastAsia="游ゴシック" w:hAnsi="游ゴシック"/>
        </w:rPr>
      </w:pPr>
    </w:p>
    <w:p w14:paraId="4182C324" w14:textId="5C25C1CD" w:rsidR="00A5284B" w:rsidRPr="00F318AB" w:rsidRDefault="00505B65" w:rsidP="00E65D45">
      <w:pPr>
        <w:shd w:val="clear" w:color="auto" w:fill="444444"/>
        <w:spacing w:before="200" w:after="100"/>
        <w:ind w:firstLineChars="50" w:firstLine="130"/>
        <w:rPr>
          <w:rFonts w:ascii="游ゴシック" w:eastAsia="游ゴシック" w:hAnsi="游ゴシック"/>
        </w:rPr>
      </w:pPr>
      <w:r w:rsidRPr="00505B65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lastRenderedPageBreak/>
        <w:t>感染症・食中毒予防①</w:t>
      </w:r>
      <w:r>
        <w:rPr>
          <w:rFonts w:ascii="游ゴシック" w:eastAsia="游ゴシック" w:hAnsi="游ゴシック" w:cs="Arial" w:hint="eastAsia"/>
          <w:b/>
          <w:bCs/>
          <w:color w:val="FFFFFF"/>
          <w:sz w:val="26"/>
          <w:szCs w:val="26"/>
        </w:rPr>
        <w:t>：</w:t>
      </w: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確認テスト</w:t>
      </w:r>
      <w:r w:rsidR="003C671E" w:rsidRPr="003C671E"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t>（理解度チェック）</w:t>
      </w:r>
    </w:p>
    <w:p w14:paraId="50851086" w14:textId="77777777" w:rsidR="00A5284B" w:rsidRPr="00F318AB" w:rsidRDefault="00A5284B">
      <w:pPr>
        <w:spacing w:before="100" w:after="60"/>
        <w:rPr>
          <w:rFonts w:ascii="游ゴシック" w:eastAsia="游ゴシック" w:hAnsi="游ゴシック"/>
        </w:rPr>
      </w:pPr>
    </w:p>
    <w:p w14:paraId="510C5EB7" w14:textId="17B5E36B" w:rsidR="00EE2EBA" w:rsidRDefault="00000000" w:rsidP="00EE2EBA">
      <w:pPr>
        <w:spacing w:before="50" w:after="50"/>
        <w:rPr>
          <w:rFonts w:ascii="游ゴシック" w:eastAsia="游ゴシック" w:hAnsi="游ゴシック" w:cs="Arial"/>
          <w:color w:val="000000"/>
          <w:sz w:val="21"/>
          <w:szCs w:val="21"/>
        </w:rPr>
      </w:pPr>
      <w:r>
        <w:rPr>
          <w:rFonts w:ascii="游ゴシック" w:eastAsia="游ゴシック" w:hAnsi="游ゴシック" w:cs="Arial"/>
          <w:color w:val="000000"/>
          <w:sz w:val="21"/>
          <w:szCs w:val="21"/>
        </w:rPr>
        <w:t>研修内容を振り返り、以下の問いに〇×で答えてください。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05"/>
        <w:gridCol w:w="6136"/>
        <w:gridCol w:w="992"/>
        <w:gridCol w:w="1083"/>
      </w:tblGrid>
      <w:tr w:rsidR="005D5C73" w:rsidRPr="005D5C73" w14:paraId="59F2F583" w14:textId="48D5530C" w:rsidTr="005D5C73">
        <w:tc>
          <w:tcPr>
            <w:tcW w:w="805" w:type="dxa"/>
            <w:shd w:val="clear" w:color="auto" w:fill="696969" w:themeFill="accent2" w:themeFillShade="BF"/>
          </w:tcPr>
          <w:p w14:paraId="012AD3F8" w14:textId="3AEDEC7E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No.</w:t>
            </w:r>
          </w:p>
        </w:tc>
        <w:tc>
          <w:tcPr>
            <w:tcW w:w="6136" w:type="dxa"/>
            <w:shd w:val="clear" w:color="auto" w:fill="696969" w:themeFill="accent2" w:themeFillShade="BF"/>
          </w:tcPr>
          <w:p w14:paraId="63128E88" w14:textId="549666FA" w:rsidR="005D5C73" w:rsidRPr="005D5C73" w:rsidRDefault="005D5C73" w:rsidP="005D5C73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設問</w:t>
            </w:r>
          </w:p>
        </w:tc>
        <w:tc>
          <w:tcPr>
            <w:tcW w:w="992" w:type="dxa"/>
            <w:shd w:val="clear" w:color="auto" w:fill="696969" w:themeFill="accent2" w:themeFillShade="BF"/>
            <w:vAlign w:val="center"/>
          </w:tcPr>
          <w:p w14:paraId="3ADFC003" w14:textId="28F9706B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答え</w:t>
            </w:r>
          </w:p>
        </w:tc>
        <w:tc>
          <w:tcPr>
            <w:tcW w:w="1083" w:type="dxa"/>
            <w:shd w:val="clear" w:color="auto" w:fill="696969" w:themeFill="accent2" w:themeFillShade="BF"/>
            <w:vAlign w:val="center"/>
          </w:tcPr>
          <w:p w14:paraId="34D605F6" w14:textId="045A8C6C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2"/>
                <w:szCs w:val="22"/>
              </w:rPr>
              <w:t>正解</w:t>
            </w:r>
          </w:p>
        </w:tc>
      </w:tr>
      <w:tr w:rsidR="00E1410B" w:rsidRPr="00E1410B" w14:paraId="5AAE753D" w14:textId="11AF842A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C17C6D" w14:textId="20C9ACA8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1CF59A3" w14:textId="6625E0C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感染は「病原体・感染経路・受け手」の3つが揃うことで成立し、どれかを断つことが予防の基本である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56DF1EA" w14:textId="1C9A0C6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35E64964" w14:textId="1366A60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20A0EEEB" w14:textId="5E9A61AF" w:rsidTr="00F44514">
        <w:tc>
          <w:tcPr>
            <w:tcW w:w="805" w:type="dxa"/>
            <w:vAlign w:val="center"/>
          </w:tcPr>
          <w:p w14:paraId="71D499BF" w14:textId="3446A44A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136" w:type="dxa"/>
          </w:tcPr>
          <w:p w14:paraId="041B2682" w14:textId="0E7ED30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感染経路は飛沫感染・接触感染・経口感染の3種類のみである</w:t>
            </w:r>
          </w:p>
        </w:tc>
        <w:tc>
          <w:tcPr>
            <w:tcW w:w="992" w:type="dxa"/>
          </w:tcPr>
          <w:p w14:paraId="63A2670A" w14:textId="5CDBA429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6857DD1F" w14:textId="63FD2859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184125CF" w14:textId="0DCADD16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FA6EDB" w14:textId="087FA2CC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A7BBE53" w14:textId="64FC39B4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手洗いは利用者に触れる前後の2つのタイミングで行えばよい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A903AE8" w14:textId="7135AEA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4A30ACAC" w14:textId="0201C031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6B77D967" w14:textId="485D2CE2" w:rsidTr="00F44514">
        <w:tc>
          <w:tcPr>
            <w:tcW w:w="805" w:type="dxa"/>
            <w:vAlign w:val="center"/>
          </w:tcPr>
          <w:p w14:paraId="16543DC2" w14:textId="784304F7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6136" w:type="dxa"/>
          </w:tcPr>
          <w:p w14:paraId="38D200DC" w14:textId="42AF8D26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嘔吐物の処理には、手袋・マスク・エプロンをセットで着用する必要がある</w:t>
            </w:r>
          </w:p>
        </w:tc>
        <w:tc>
          <w:tcPr>
            <w:tcW w:w="992" w:type="dxa"/>
          </w:tcPr>
          <w:p w14:paraId="398FB13E" w14:textId="337B37BB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588F7AE1" w14:textId="1836D3D2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6385A12A" w14:textId="1369DE09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6FDC2A51" w14:textId="6108200B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6C5066D3" w14:textId="713BA299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ノロウイルスはアルコール消毒が最も有効な消毒方法である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F77C002" w14:textId="1915D7C7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100DE42C" w14:textId="0A68E5BA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14F97D8C" w14:textId="77777777" w:rsidTr="00F44514">
        <w:tc>
          <w:tcPr>
            <w:tcW w:w="805" w:type="dxa"/>
            <w:shd w:val="clear" w:color="auto" w:fill="FFFFFF" w:themeFill="background1"/>
            <w:vAlign w:val="center"/>
          </w:tcPr>
          <w:p w14:paraId="4C0B699C" w14:textId="7F2B386D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6136" w:type="dxa"/>
            <w:shd w:val="clear" w:color="auto" w:fill="FFFFFF" w:themeFill="background1"/>
          </w:tcPr>
          <w:p w14:paraId="6CDF5265" w14:textId="50266F22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発熱・体調不良があっても、人手不足の場合は出勤してよい</w:t>
            </w:r>
          </w:p>
        </w:tc>
        <w:tc>
          <w:tcPr>
            <w:tcW w:w="992" w:type="dxa"/>
            <w:shd w:val="clear" w:color="auto" w:fill="FFFFFF" w:themeFill="background1"/>
          </w:tcPr>
          <w:p w14:paraId="4E68ECE5" w14:textId="7603B4C6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FFFFF" w:themeFill="background1"/>
          </w:tcPr>
          <w:p w14:paraId="2A54DEF1" w14:textId="7541D128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443B0758" w14:textId="77777777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42522DF7" w14:textId="20E76730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65BA28DB" w14:textId="5609D4DC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消毒は空間への噴霧ではなく、拭き取りが基本である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1BE4861" w14:textId="073AF4B6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6BEB7D83" w14:textId="7901DB65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492CD89C" w14:textId="77777777" w:rsidTr="00F44514">
        <w:tc>
          <w:tcPr>
            <w:tcW w:w="805" w:type="dxa"/>
            <w:vAlign w:val="center"/>
          </w:tcPr>
          <w:p w14:paraId="2795A572" w14:textId="6CC9EAA3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6136" w:type="dxa"/>
          </w:tcPr>
          <w:p w14:paraId="32F8BE29" w14:textId="6E14A0E3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食中毒予防として、加熱食品は中心温度75℃で1分以上加熱する</w:t>
            </w:r>
          </w:p>
        </w:tc>
        <w:tc>
          <w:tcPr>
            <w:tcW w:w="992" w:type="dxa"/>
          </w:tcPr>
          <w:p w14:paraId="0BA40A22" w14:textId="7BCAA96E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2F2568A9" w14:textId="574AB93C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0243374C" w14:textId="77777777" w:rsidTr="00F44514"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587EC1DF" w14:textId="1B63F4C1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6136" w:type="dxa"/>
            <w:shd w:val="clear" w:color="auto" w:fill="F2F2F2" w:themeFill="background1" w:themeFillShade="F2"/>
          </w:tcPr>
          <w:p w14:paraId="11E062C1" w14:textId="7CD147DD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利用者の「いつもと違う」変化は、小さくても必ず報告・共有する必要がある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8393850" w14:textId="28D2CD75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  <w:shd w:val="clear" w:color="auto" w:fill="F2F2F2" w:themeFill="background1" w:themeFillShade="F2"/>
          </w:tcPr>
          <w:p w14:paraId="763249B9" w14:textId="68B12343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  <w:tr w:rsidR="00E1410B" w:rsidRPr="00E1410B" w14:paraId="4C4E0088" w14:textId="77777777" w:rsidTr="00F44514">
        <w:tc>
          <w:tcPr>
            <w:tcW w:w="805" w:type="dxa"/>
            <w:vAlign w:val="center"/>
          </w:tcPr>
          <w:p w14:paraId="67AD001A" w14:textId="186E1269" w:rsidR="00E1410B" w:rsidRPr="005D5C73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6136" w:type="dxa"/>
          </w:tcPr>
          <w:p w14:paraId="72E9C6B4" w14:textId="246E80FA" w:rsidR="00E1410B" w:rsidRPr="00E1410B" w:rsidRDefault="00E1410B" w:rsidP="00E1410B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  <w:r w:rsidRPr="00E1410B">
              <w:rPr>
                <w:rFonts w:ascii="游ゴシック" w:eastAsia="游ゴシック" w:hAnsi="游ゴシック" w:hint="eastAsia"/>
                <w:sz w:val="22"/>
                <w:szCs w:val="22"/>
              </w:rPr>
              <w:t>手袋を外した後は、手洗いをしなくてよい</w:t>
            </w:r>
          </w:p>
        </w:tc>
        <w:tc>
          <w:tcPr>
            <w:tcW w:w="992" w:type="dxa"/>
          </w:tcPr>
          <w:p w14:paraId="0D78CF65" w14:textId="3A20DBF1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  <w:tc>
          <w:tcPr>
            <w:tcW w:w="1083" w:type="dxa"/>
          </w:tcPr>
          <w:p w14:paraId="6EB90DA9" w14:textId="6EA2B3D4" w:rsidR="00E1410B" w:rsidRPr="00E1410B" w:rsidRDefault="00E1410B" w:rsidP="00E1410B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2"/>
                <w:szCs w:val="22"/>
              </w:rPr>
            </w:pPr>
          </w:p>
        </w:tc>
      </w:tr>
    </w:tbl>
    <w:p w14:paraId="7D3EDD38" w14:textId="77777777" w:rsidR="00EE2EBA" w:rsidRPr="00F318AB" w:rsidRDefault="00EE2EBA" w:rsidP="00EE2EBA">
      <w:pPr>
        <w:spacing w:before="50" w:after="50"/>
        <w:rPr>
          <w:rFonts w:ascii="游ゴシック" w:eastAsia="游ゴシック" w:hAnsi="游ゴシック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3544"/>
        <w:gridCol w:w="1417"/>
        <w:gridCol w:w="2075"/>
      </w:tblGrid>
      <w:tr w:rsidR="005D5C73" w:rsidRPr="005D5C73" w14:paraId="553C2C55" w14:textId="77777777" w:rsidTr="005D5C73">
        <w:tc>
          <w:tcPr>
            <w:tcW w:w="1980" w:type="dxa"/>
            <w:shd w:val="clear" w:color="auto" w:fill="696969" w:themeFill="accent2" w:themeFillShade="BF"/>
          </w:tcPr>
          <w:p w14:paraId="6C064DDE" w14:textId="1709989D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所属・職種</w:t>
            </w:r>
          </w:p>
        </w:tc>
        <w:tc>
          <w:tcPr>
            <w:tcW w:w="3544" w:type="dxa"/>
            <w:shd w:val="clear" w:color="auto" w:fill="696969" w:themeFill="accent2" w:themeFillShade="BF"/>
          </w:tcPr>
          <w:p w14:paraId="48E6329C" w14:textId="6EA55ABB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氏名</w:t>
            </w:r>
          </w:p>
        </w:tc>
        <w:tc>
          <w:tcPr>
            <w:tcW w:w="1417" w:type="dxa"/>
            <w:shd w:val="clear" w:color="auto" w:fill="696969" w:themeFill="accent2" w:themeFillShade="BF"/>
          </w:tcPr>
          <w:p w14:paraId="42307957" w14:textId="2526764D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実施日</w:t>
            </w:r>
          </w:p>
        </w:tc>
        <w:tc>
          <w:tcPr>
            <w:tcW w:w="2075" w:type="dxa"/>
            <w:shd w:val="clear" w:color="auto" w:fill="696969" w:themeFill="accent2" w:themeFillShade="BF"/>
          </w:tcPr>
          <w:p w14:paraId="58ABE34F" w14:textId="26FFF44E" w:rsidR="005D5C73" w:rsidRPr="005D5C73" w:rsidRDefault="005D5C73" w:rsidP="005D5C73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D5C73">
              <w:rPr>
                <w:rFonts w:ascii="游ゴシック" w:eastAsia="游ゴシック" w:hAnsi="游ゴシック" w:hint="eastAsia"/>
                <w:b/>
                <w:bCs/>
                <w:color w:val="FFFFFF" w:themeColor="background1"/>
                <w:sz w:val="21"/>
                <w:szCs w:val="21"/>
              </w:rPr>
              <w:t>確認サイン</w:t>
            </w:r>
          </w:p>
        </w:tc>
      </w:tr>
      <w:tr w:rsidR="005D5C73" w:rsidRPr="005D5C73" w14:paraId="782D4DDB" w14:textId="77777777" w:rsidTr="005D5C73">
        <w:trPr>
          <w:trHeight w:val="554"/>
        </w:trPr>
        <w:tc>
          <w:tcPr>
            <w:tcW w:w="1980" w:type="dxa"/>
            <w:shd w:val="clear" w:color="auto" w:fill="FFFFFF" w:themeFill="background1"/>
          </w:tcPr>
          <w:p w14:paraId="007DA288" w14:textId="311AC3C7" w:rsidR="005D5C73" w:rsidRPr="005D5C73" w:rsidRDefault="005D5C73" w:rsidP="00F54432">
            <w:pPr>
              <w:spacing w:before="50" w:after="50"/>
              <w:jc w:val="center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6ED0F33A" w14:textId="483840CD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10FDE46" w14:textId="77777777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  <w:tc>
          <w:tcPr>
            <w:tcW w:w="2075" w:type="dxa"/>
            <w:shd w:val="clear" w:color="auto" w:fill="FFFFFF" w:themeFill="background1"/>
          </w:tcPr>
          <w:p w14:paraId="38CEFF84" w14:textId="45B4E815" w:rsidR="005D5C73" w:rsidRPr="005D5C73" w:rsidRDefault="005D5C73" w:rsidP="00F54432">
            <w:pPr>
              <w:spacing w:before="50" w:after="50"/>
              <w:rPr>
                <w:rFonts w:ascii="游ゴシック" w:eastAsia="游ゴシック" w:hAnsi="游ゴシック" w:cs="Arial"/>
                <w:b/>
                <w:bCs/>
                <w:sz w:val="21"/>
                <w:szCs w:val="21"/>
              </w:rPr>
            </w:pPr>
          </w:p>
        </w:tc>
      </w:tr>
    </w:tbl>
    <w:p w14:paraId="4C58664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5C9EB634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6B01C21A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7C6468C7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07286900" w14:textId="77777777" w:rsidR="005D5C73" w:rsidRDefault="005D5C73">
      <w:pPr>
        <w:spacing w:before="60" w:after="60"/>
        <w:rPr>
          <w:rFonts w:ascii="游ゴシック" w:eastAsia="游ゴシック" w:hAnsi="游ゴシック"/>
        </w:rPr>
      </w:pPr>
    </w:p>
    <w:p w14:paraId="3943E2C7" w14:textId="77777777" w:rsidR="00F318AB" w:rsidRP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33F22F77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256704DE" w14:textId="77777777" w:rsidR="00A5284B" w:rsidRPr="00F318AB" w:rsidRDefault="00000000" w:rsidP="00953F1D">
      <w:pPr>
        <w:shd w:val="clear" w:color="auto" w:fill="444444"/>
        <w:spacing w:before="200" w:after="10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cs="Arial"/>
          <w:b/>
          <w:bCs/>
          <w:color w:val="FFFFFF"/>
          <w:sz w:val="26"/>
          <w:szCs w:val="26"/>
        </w:rPr>
        <w:lastRenderedPageBreak/>
        <w:t>6. まとめ</w:t>
      </w:r>
    </w:p>
    <w:p w14:paraId="1CD3E3B2" w14:textId="2E798252" w:rsidR="00A120A2" w:rsidRPr="00F318AB" w:rsidRDefault="00A120A2" w:rsidP="00F318AB">
      <w:pPr>
        <w:spacing w:beforeLines="100" w:before="240" w:after="60"/>
        <w:jc w:val="center"/>
        <w:rPr>
          <w:rFonts w:ascii="游ゴシック" w:eastAsia="游ゴシック" w:hAnsi="游ゴシック"/>
          <w:b/>
          <w:bCs/>
          <w:sz w:val="24"/>
          <w:szCs w:val="24"/>
        </w:rPr>
      </w:pPr>
      <w:r>
        <w:rPr>
          <w:rFonts w:ascii="游ゴシック" w:eastAsia="游ゴシック" w:hAnsi="游ゴシック" w:hint="eastAsia"/>
          <w:b/>
          <w:bCs/>
          <w:sz w:val="24"/>
          <w:szCs w:val="24"/>
        </w:rPr>
        <w:t>「</w:t>
      </w:r>
      <w:r w:rsidR="00E1410B" w:rsidRPr="00E1410B">
        <w:rPr>
          <w:rFonts w:ascii="游ゴシック" w:eastAsia="游ゴシック" w:hAnsi="游ゴシック" w:hint="eastAsia"/>
          <w:b/>
          <w:bCs/>
          <w:sz w:val="24"/>
          <w:szCs w:val="24"/>
        </w:rPr>
        <w:t>手洗い！防護具着用！体調管理・報告！環境消毒！</w:t>
      </w:r>
      <w:r>
        <w:rPr>
          <w:rFonts w:ascii="游ゴシック" w:eastAsia="游ゴシック" w:hAnsi="游ゴシック" w:hint="eastAsia"/>
          <w:b/>
          <w:bCs/>
          <w:sz w:val="24"/>
          <w:szCs w:val="24"/>
        </w:rPr>
        <w:t>」</w:t>
      </w:r>
    </w:p>
    <w:p w14:paraId="7488FD0A" w14:textId="6C0906F8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感染は「病原体・感染経路・受け手」の3つが揃うことで成立する</w:t>
      </w:r>
    </w:p>
    <w:p w14:paraId="46604C5D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手洗いは5つのタイミングで、石けんでしっかり洗う</w:t>
      </w:r>
    </w:p>
    <w:p w14:paraId="775E5CA1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PPEは適切に使用・交換し、手袋を外した後も手洗いを実施</w:t>
      </w:r>
    </w:p>
    <w:p w14:paraId="7A148C50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体調不良時は無理せず報告し、利用者の異変も早期報告する</w:t>
      </w:r>
    </w:p>
    <w:p w14:paraId="0157D4C6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消毒は拭き取りが基本。空間への噴霧は行わない</w:t>
      </w:r>
    </w:p>
    <w:p w14:paraId="218A5F36" w14:textId="77777777" w:rsidR="00E1410B" w:rsidRPr="00E1410B" w:rsidRDefault="00E1410B" w:rsidP="00E1410B">
      <w:pPr>
        <w:pStyle w:val="a4"/>
        <w:numPr>
          <w:ilvl w:val="0"/>
          <w:numId w:val="2"/>
        </w:numPr>
        <w:spacing w:before="40" w:after="40"/>
        <w:rPr>
          <w:rFonts w:ascii="游ゴシック" w:eastAsia="游ゴシック" w:hAnsi="游ゴシック" w:cs="Arial"/>
          <w:color w:val="000000"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color w:val="000000"/>
          <w:sz w:val="21"/>
          <w:szCs w:val="21"/>
        </w:rPr>
        <w:t>ノロウイルスには次亜塩素酸ナトリウムによる消毒が有効</w:t>
      </w:r>
    </w:p>
    <w:p w14:paraId="044471D3" w14:textId="547365B2" w:rsidR="00A5284B" w:rsidRPr="00E1410B" w:rsidRDefault="00A5284B" w:rsidP="00E1410B">
      <w:pPr>
        <w:spacing w:before="40" w:after="40"/>
        <w:rPr>
          <w:rFonts w:ascii="游ゴシック" w:eastAsia="游ゴシック" w:hAnsi="游ゴシック"/>
        </w:rPr>
      </w:pPr>
    </w:p>
    <w:p w14:paraId="50CF5E74" w14:textId="0BFDFAC5" w:rsidR="00A5284B" w:rsidRPr="00F318AB" w:rsidRDefault="00E1410B" w:rsidP="003E2B17">
      <w:pPr>
        <w:shd w:val="clear" w:color="auto" w:fill="E7E7E7"/>
        <w:spacing w:before="80" w:after="80"/>
        <w:rPr>
          <w:rFonts w:ascii="游ゴシック" w:eastAsia="游ゴシック" w:hAnsi="游ゴシック"/>
          <w:b/>
          <w:bCs/>
          <w:sz w:val="21"/>
          <w:szCs w:val="21"/>
        </w:rPr>
      </w:pPr>
      <w:r w:rsidRPr="00E1410B">
        <w:rPr>
          <w:rFonts w:ascii="游ゴシック" w:eastAsia="游ゴシック" w:hAnsi="游ゴシック" w:cs="Arial" w:hint="eastAsia"/>
          <w:b/>
          <w:bCs/>
          <w:color w:val="444444"/>
          <w:sz w:val="22"/>
          <w:szCs w:val="22"/>
        </w:rPr>
        <w:t>感染症・食中毒は、日々の行動で防ぐことができます。利用者の健康と命を守るため、基本を徹底しましょう。</w:t>
      </w:r>
    </w:p>
    <w:p w14:paraId="3E6767D3" w14:textId="77777777" w:rsidR="00A5284B" w:rsidRPr="00F318AB" w:rsidRDefault="00A5284B">
      <w:pPr>
        <w:spacing w:before="60" w:after="60"/>
        <w:rPr>
          <w:rFonts w:ascii="游ゴシック" w:eastAsia="游ゴシック" w:hAnsi="游ゴシック"/>
        </w:rPr>
      </w:pPr>
    </w:p>
    <w:p w14:paraId="3C218FF2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4F38581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617756D8" w14:textId="77777777" w:rsidR="00E1410B" w:rsidRPr="00505B65" w:rsidRDefault="00E1410B">
      <w:pPr>
        <w:spacing w:before="60" w:after="60"/>
        <w:rPr>
          <w:rFonts w:ascii="游ゴシック" w:eastAsia="游ゴシック" w:hAnsi="游ゴシック"/>
        </w:rPr>
      </w:pPr>
    </w:p>
    <w:p w14:paraId="1A7D242A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52C2F7FD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3AC1B480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24775358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3E6554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06C16F01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44992903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6CF33EBA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6B74D389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780B24E5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7FAB8A41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2BD75D9F" w14:textId="77777777" w:rsid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35E61AA3" w14:textId="77777777" w:rsidR="00F318AB" w:rsidRPr="00F318AB" w:rsidRDefault="00F318AB">
      <w:pPr>
        <w:spacing w:before="60" w:after="60"/>
        <w:rPr>
          <w:rFonts w:ascii="游ゴシック" w:eastAsia="游ゴシック" w:hAnsi="游ゴシック"/>
        </w:rPr>
      </w:pPr>
    </w:p>
    <w:p w14:paraId="54474C3C" w14:textId="77777777" w:rsidR="00A120A2" w:rsidRPr="00F318AB" w:rsidRDefault="00A120A2">
      <w:pPr>
        <w:spacing w:before="60" w:after="60"/>
        <w:rPr>
          <w:rFonts w:ascii="游ゴシック" w:eastAsia="游ゴシック" w:hAnsi="游ゴシック"/>
        </w:rPr>
      </w:pPr>
    </w:p>
    <w:p w14:paraId="355C8BA2" w14:textId="77777777" w:rsidR="00A120A2" w:rsidRDefault="00A120A2">
      <w:pPr>
        <w:spacing w:before="60" w:after="60"/>
        <w:rPr>
          <w:rFonts w:ascii="游ゴシック" w:eastAsia="游ゴシック" w:hAnsi="游ゴシック"/>
        </w:rPr>
      </w:pPr>
    </w:p>
    <w:p w14:paraId="3A73C7DE" w14:textId="77777777" w:rsidR="005D5C73" w:rsidRDefault="005D5C73">
      <w:pPr>
        <w:spacing w:before="60" w:after="60"/>
        <w:rPr>
          <w:rFonts w:ascii="游ゴシック" w:eastAsia="游ゴシック" w:hAnsi="游ゴシック"/>
        </w:rPr>
      </w:pPr>
    </w:p>
    <w:p w14:paraId="7C07AA6E" w14:textId="77777777" w:rsidR="00505B65" w:rsidRDefault="00505B65">
      <w:pPr>
        <w:spacing w:before="60" w:after="60"/>
        <w:rPr>
          <w:rFonts w:ascii="游ゴシック" w:eastAsia="游ゴシック" w:hAnsi="游ゴシック"/>
        </w:rPr>
      </w:pPr>
    </w:p>
    <w:p w14:paraId="52F0395E" w14:textId="77777777" w:rsidR="00B1626D" w:rsidRDefault="00B1626D">
      <w:pPr>
        <w:spacing w:before="60" w:after="60"/>
        <w:rPr>
          <w:rFonts w:ascii="游ゴシック" w:eastAsia="游ゴシック" w:hAnsi="游ゴシック"/>
        </w:rPr>
      </w:pPr>
    </w:p>
    <w:sectPr w:rsidR="00B1626D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87E4C" w14:textId="77777777" w:rsidR="00356C51" w:rsidRDefault="00356C51" w:rsidP="00426E00">
      <w:r>
        <w:separator/>
      </w:r>
    </w:p>
  </w:endnote>
  <w:endnote w:type="continuationSeparator" w:id="0">
    <w:p w14:paraId="25C6FF48" w14:textId="77777777" w:rsidR="00356C51" w:rsidRDefault="00356C51" w:rsidP="00426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1" w:subsetted="1" w:fontKey="{E540BBA7-AFA9-4916-B893-75482A6083A9}"/>
    <w:embedBold r:id="rId2" w:subsetted="1" w:fontKey="{7C789E81-E7A0-4091-BA1F-85B3705C2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3" w:fontKey="{1A5F5FE0-BF5A-4708-8C21-63765F883D64}"/>
    <w:embedBold r:id="rId4" w:fontKey="{C1C26EB7-2AA9-4339-91CA-5EC44340528C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9FDF3040-26E2-4E7A-978D-C28ADD129E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A715CB" w14:textId="77777777" w:rsidR="00356C51" w:rsidRDefault="00356C51" w:rsidP="00426E00">
      <w:r>
        <w:separator/>
      </w:r>
    </w:p>
  </w:footnote>
  <w:footnote w:type="continuationSeparator" w:id="0">
    <w:p w14:paraId="553A77A6" w14:textId="77777777" w:rsidR="00356C51" w:rsidRDefault="00356C51" w:rsidP="00426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E06D9"/>
    <w:multiLevelType w:val="hybridMultilevel"/>
    <w:tmpl w:val="EA9851D8"/>
    <w:lvl w:ilvl="0" w:tplc="5EAC7F04">
      <w:start w:val="1"/>
      <w:numFmt w:val="bullet"/>
      <w:lvlText w:val="●"/>
      <w:lvlJc w:val="left"/>
      <w:pPr>
        <w:ind w:left="720" w:hanging="360"/>
      </w:pPr>
    </w:lvl>
    <w:lvl w:ilvl="1" w:tplc="59EAF540">
      <w:start w:val="1"/>
      <w:numFmt w:val="bullet"/>
      <w:lvlText w:val="○"/>
      <w:lvlJc w:val="left"/>
      <w:pPr>
        <w:ind w:left="1440" w:hanging="360"/>
      </w:pPr>
    </w:lvl>
    <w:lvl w:ilvl="2" w:tplc="6324BB28">
      <w:start w:val="1"/>
      <w:numFmt w:val="bullet"/>
      <w:lvlText w:val="■"/>
      <w:lvlJc w:val="left"/>
      <w:pPr>
        <w:ind w:left="2160" w:hanging="360"/>
      </w:pPr>
    </w:lvl>
    <w:lvl w:ilvl="3" w:tplc="78D2AE08">
      <w:start w:val="1"/>
      <w:numFmt w:val="bullet"/>
      <w:lvlText w:val="●"/>
      <w:lvlJc w:val="left"/>
      <w:pPr>
        <w:ind w:left="2880" w:hanging="360"/>
      </w:pPr>
    </w:lvl>
    <w:lvl w:ilvl="4" w:tplc="F77C11AA">
      <w:start w:val="1"/>
      <w:numFmt w:val="bullet"/>
      <w:lvlText w:val="○"/>
      <w:lvlJc w:val="left"/>
      <w:pPr>
        <w:ind w:left="3600" w:hanging="360"/>
      </w:pPr>
    </w:lvl>
    <w:lvl w:ilvl="5" w:tplc="FF90BABE">
      <w:start w:val="1"/>
      <w:numFmt w:val="bullet"/>
      <w:lvlText w:val="■"/>
      <w:lvlJc w:val="left"/>
      <w:pPr>
        <w:ind w:left="4320" w:hanging="360"/>
      </w:pPr>
    </w:lvl>
    <w:lvl w:ilvl="6" w:tplc="B45A7648">
      <w:start w:val="1"/>
      <w:numFmt w:val="bullet"/>
      <w:lvlText w:val="●"/>
      <w:lvlJc w:val="left"/>
      <w:pPr>
        <w:ind w:left="5040" w:hanging="360"/>
      </w:pPr>
    </w:lvl>
    <w:lvl w:ilvl="7" w:tplc="188E73F4">
      <w:start w:val="1"/>
      <w:numFmt w:val="bullet"/>
      <w:lvlText w:val="●"/>
      <w:lvlJc w:val="left"/>
      <w:pPr>
        <w:ind w:left="5760" w:hanging="360"/>
      </w:pPr>
    </w:lvl>
    <w:lvl w:ilvl="8" w:tplc="BAA0FF3E">
      <w:start w:val="1"/>
      <w:numFmt w:val="bullet"/>
      <w:lvlText w:val="●"/>
      <w:lvlJc w:val="left"/>
      <w:pPr>
        <w:ind w:left="6480" w:hanging="360"/>
      </w:pPr>
    </w:lvl>
  </w:abstractNum>
  <w:abstractNum w:abstractNumId="1" w15:restartNumberingAfterBreak="0">
    <w:nsid w:val="276E6F8D"/>
    <w:multiLevelType w:val="hybridMultilevel"/>
    <w:tmpl w:val="9A8A432E"/>
    <w:lvl w:ilvl="0" w:tplc="F9803052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E467989"/>
    <w:multiLevelType w:val="hybridMultilevel"/>
    <w:tmpl w:val="95B60856"/>
    <w:lvl w:ilvl="0" w:tplc="370AECCE">
      <w:start w:val="1"/>
      <w:numFmt w:val="bullet"/>
      <w:lvlText w:val="・"/>
      <w:lvlJc w:val="left"/>
      <w:pPr>
        <w:ind w:left="480" w:hanging="240"/>
      </w:pPr>
    </w:lvl>
    <w:lvl w:ilvl="1" w:tplc="4D44A3EC">
      <w:numFmt w:val="decimal"/>
      <w:lvlText w:val=""/>
      <w:lvlJc w:val="left"/>
    </w:lvl>
    <w:lvl w:ilvl="2" w:tplc="3B4C5F62">
      <w:numFmt w:val="decimal"/>
      <w:lvlText w:val=""/>
      <w:lvlJc w:val="left"/>
    </w:lvl>
    <w:lvl w:ilvl="3" w:tplc="959E5D84">
      <w:numFmt w:val="decimal"/>
      <w:lvlText w:val=""/>
      <w:lvlJc w:val="left"/>
    </w:lvl>
    <w:lvl w:ilvl="4" w:tplc="260C1C0C">
      <w:numFmt w:val="decimal"/>
      <w:lvlText w:val=""/>
      <w:lvlJc w:val="left"/>
    </w:lvl>
    <w:lvl w:ilvl="5" w:tplc="612075D6">
      <w:numFmt w:val="decimal"/>
      <w:lvlText w:val=""/>
      <w:lvlJc w:val="left"/>
    </w:lvl>
    <w:lvl w:ilvl="6" w:tplc="227C45C8">
      <w:numFmt w:val="decimal"/>
      <w:lvlText w:val=""/>
      <w:lvlJc w:val="left"/>
    </w:lvl>
    <w:lvl w:ilvl="7" w:tplc="610216B4">
      <w:numFmt w:val="decimal"/>
      <w:lvlText w:val=""/>
      <w:lvlJc w:val="left"/>
    </w:lvl>
    <w:lvl w:ilvl="8" w:tplc="3CA4CBB2">
      <w:numFmt w:val="decimal"/>
      <w:lvlText w:val=""/>
      <w:lvlJc w:val="left"/>
    </w:lvl>
  </w:abstractNum>
  <w:abstractNum w:abstractNumId="3" w15:restartNumberingAfterBreak="0">
    <w:nsid w:val="32866D33"/>
    <w:multiLevelType w:val="hybridMultilevel"/>
    <w:tmpl w:val="FF703A8A"/>
    <w:lvl w:ilvl="0" w:tplc="35D8FD98">
      <w:start w:val="1"/>
      <w:numFmt w:val="bullet"/>
      <w:lvlText w:val="●"/>
      <w:lvlJc w:val="left"/>
      <w:pPr>
        <w:ind w:left="600" w:hanging="300"/>
      </w:pPr>
    </w:lvl>
    <w:lvl w:ilvl="1" w:tplc="3F34079E">
      <w:numFmt w:val="decimal"/>
      <w:lvlText w:val=""/>
      <w:lvlJc w:val="left"/>
    </w:lvl>
    <w:lvl w:ilvl="2" w:tplc="8E2E0616">
      <w:numFmt w:val="decimal"/>
      <w:lvlText w:val=""/>
      <w:lvlJc w:val="left"/>
    </w:lvl>
    <w:lvl w:ilvl="3" w:tplc="BC409420">
      <w:numFmt w:val="decimal"/>
      <w:lvlText w:val=""/>
      <w:lvlJc w:val="left"/>
    </w:lvl>
    <w:lvl w:ilvl="4" w:tplc="2B8C0182">
      <w:numFmt w:val="decimal"/>
      <w:lvlText w:val=""/>
      <w:lvlJc w:val="left"/>
    </w:lvl>
    <w:lvl w:ilvl="5" w:tplc="161A309C">
      <w:numFmt w:val="decimal"/>
      <w:lvlText w:val=""/>
      <w:lvlJc w:val="left"/>
    </w:lvl>
    <w:lvl w:ilvl="6" w:tplc="51DA846E">
      <w:numFmt w:val="decimal"/>
      <w:lvlText w:val=""/>
      <w:lvlJc w:val="left"/>
    </w:lvl>
    <w:lvl w:ilvl="7" w:tplc="EA880032">
      <w:numFmt w:val="decimal"/>
      <w:lvlText w:val=""/>
      <w:lvlJc w:val="left"/>
    </w:lvl>
    <w:lvl w:ilvl="8" w:tplc="C6DEBC20">
      <w:numFmt w:val="decimal"/>
      <w:lvlText w:val=""/>
      <w:lvlJc w:val="left"/>
    </w:lvl>
  </w:abstractNum>
  <w:abstractNum w:abstractNumId="4" w15:restartNumberingAfterBreak="0">
    <w:nsid w:val="3E9E044D"/>
    <w:multiLevelType w:val="hybridMultilevel"/>
    <w:tmpl w:val="707EFBAA"/>
    <w:lvl w:ilvl="0" w:tplc="4642E1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3FB3D30"/>
    <w:multiLevelType w:val="hybridMultilevel"/>
    <w:tmpl w:val="18EC8318"/>
    <w:lvl w:ilvl="0" w:tplc="BF4A0714">
      <w:start w:val="1"/>
      <w:numFmt w:val="decimal"/>
      <w:lvlText w:val="%1."/>
      <w:lvlJc w:val="left"/>
      <w:pPr>
        <w:ind w:left="600" w:hanging="300"/>
      </w:pPr>
    </w:lvl>
    <w:lvl w:ilvl="1" w:tplc="F48C382C">
      <w:numFmt w:val="decimal"/>
      <w:lvlText w:val=""/>
      <w:lvlJc w:val="left"/>
    </w:lvl>
    <w:lvl w:ilvl="2" w:tplc="3FA875F4">
      <w:numFmt w:val="decimal"/>
      <w:lvlText w:val=""/>
      <w:lvlJc w:val="left"/>
    </w:lvl>
    <w:lvl w:ilvl="3" w:tplc="89483432">
      <w:numFmt w:val="decimal"/>
      <w:lvlText w:val=""/>
      <w:lvlJc w:val="left"/>
    </w:lvl>
    <w:lvl w:ilvl="4" w:tplc="E466D118">
      <w:numFmt w:val="decimal"/>
      <w:lvlText w:val=""/>
      <w:lvlJc w:val="left"/>
    </w:lvl>
    <w:lvl w:ilvl="5" w:tplc="051EAFD0">
      <w:numFmt w:val="decimal"/>
      <w:lvlText w:val=""/>
      <w:lvlJc w:val="left"/>
    </w:lvl>
    <w:lvl w:ilvl="6" w:tplc="387EA46E">
      <w:numFmt w:val="decimal"/>
      <w:lvlText w:val=""/>
      <w:lvlJc w:val="left"/>
    </w:lvl>
    <w:lvl w:ilvl="7" w:tplc="7A28E06A">
      <w:numFmt w:val="decimal"/>
      <w:lvlText w:val=""/>
      <w:lvlJc w:val="left"/>
    </w:lvl>
    <w:lvl w:ilvl="8" w:tplc="0144F5B4">
      <w:numFmt w:val="decimal"/>
      <w:lvlText w:val=""/>
      <w:lvlJc w:val="left"/>
    </w:lvl>
  </w:abstractNum>
  <w:num w:numId="1" w16cid:durableId="1982491738">
    <w:abstractNumId w:val="0"/>
    <w:lvlOverride w:ilvl="0">
      <w:startOverride w:val="1"/>
    </w:lvlOverride>
  </w:num>
  <w:num w:numId="2" w16cid:durableId="1802072769">
    <w:abstractNumId w:val="3"/>
    <w:lvlOverride w:ilvl="0">
      <w:startOverride w:val="1"/>
    </w:lvlOverride>
  </w:num>
  <w:num w:numId="3" w16cid:durableId="126625431">
    <w:abstractNumId w:val="1"/>
  </w:num>
  <w:num w:numId="4" w16cid:durableId="2044820468">
    <w:abstractNumId w:val="4"/>
  </w:num>
  <w:num w:numId="5" w16cid:durableId="94640731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4B"/>
    <w:rsid w:val="000339AF"/>
    <w:rsid w:val="000421D8"/>
    <w:rsid w:val="00056759"/>
    <w:rsid w:val="00124809"/>
    <w:rsid w:val="00182BCA"/>
    <w:rsid w:val="001B4DC7"/>
    <w:rsid w:val="00215589"/>
    <w:rsid w:val="0022530A"/>
    <w:rsid w:val="00262409"/>
    <w:rsid w:val="003013ED"/>
    <w:rsid w:val="00307E46"/>
    <w:rsid w:val="00335CAB"/>
    <w:rsid w:val="0034792A"/>
    <w:rsid w:val="00356C51"/>
    <w:rsid w:val="003916D2"/>
    <w:rsid w:val="003C671E"/>
    <w:rsid w:val="003D1BBB"/>
    <w:rsid w:val="003E2B17"/>
    <w:rsid w:val="003E5097"/>
    <w:rsid w:val="00426E00"/>
    <w:rsid w:val="00490707"/>
    <w:rsid w:val="004B32A7"/>
    <w:rsid w:val="00505B65"/>
    <w:rsid w:val="00531387"/>
    <w:rsid w:val="00570E08"/>
    <w:rsid w:val="0059226B"/>
    <w:rsid w:val="005A4C0B"/>
    <w:rsid w:val="005A582C"/>
    <w:rsid w:val="005B3363"/>
    <w:rsid w:val="005D5C73"/>
    <w:rsid w:val="005E1EF0"/>
    <w:rsid w:val="005F57E9"/>
    <w:rsid w:val="00624A87"/>
    <w:rsid w:val="006C2EBA"/>
    <w:rsid w:val="00787252"/>
    <w:rsid w:val="008670A8"/>
    <w:rsid w:val="00891231"/>
    <w:rsid w:val="00953F1D"/>
    <w:rsid w:val="00955583"/>
    <w:rsid w:val="009B61F6"/>
    <w:rsid w:val="00A120A2"/>
    <w:rsid w:val="00A23EC2"/>
    <w:rsid w:val="00A5284B"/>
    <w:rsid w:val="00AB413B"/>
    <w:rsid w:val="00B1626D"/>
    <w:rsid w:val="00B76410"/>
    <w:rsid w:val="00BE2804"/>
    <w:rsid w:val="00C069F3"/>
    <w:rsid w:val="00C21381"/>
    <w:rsid w:val="00CB1FE2"/>
    <w:rsid w:val="00CB2D67"/>
    <w:rsid w:val="00CE2103"/>
    <w:rsid w:val="00CE6F07"/>
    <w:rsid w:val="00D02FE2"/>
    <w:rsid w:val="00D97606"/>
    <w:rsid w:val="00DE7764"/>
    <w:rsid w:val="00E1410B"/>
    <w:rsid w:val="00E262B5"/>
    <w:rsid w:val="00E65D45"/>
    <w:rsid w:val="00EB0670"/>
    <w:rsid w:val="00ED14C1"/>
    <w:rsid w:val="00EE2EBA"/>
    <w:rsid w:val="00F318AB"/>
    <w:rsid w:val="00FA34D8"/>
    <w:rsid w:val="00FC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1F2C0"/>
  <w15:docId w15:val="{AF5BF079-778A-435C-8E0A-60CCABE4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ja-JP" w:bidi="ne-NP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10B"/>
    <w:pPr>
      <w:widowControl w:val="0"/>
    </w:pPr>
  </w:style>
  <w:style w:type="paragraph" w:styleId="1">
    <w:name w:val="heading 1"/>
    <w:uiPriority w:val="9"/>
    <w:qFormat/>
    <w:pPr>
      <w:outlineLvl w:val="0"/>
    </w:pPr>
    <w:rPr>
      <w:color w:val="666666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666666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444444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666666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666666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4444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強調太字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51515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26E00"/>
    <w:pPr>
      <w:tabs>
        <w:tab w:val="center" w:pos="4252"/>
        <w:tab w:val="right" w:pos="8504"/>
      </w:tabs>
      <w:snapToGrid w:val="0"/>
    </w:pPr>
    <w:rPr>
      <w:szCs w:val="18"/>
    </w:rPr>
  </w:style>
  <w:style w:type="character" w:customStyle="1" w:styleId="aa">
    <w:name w:val="ヘッダー (文字)"/>
    <w:basedOn w:val="a0"/>
    <w:link w:val="a9"/>
    <w:uiPriority w:val="99"/>
    <w:rsid w:val="00426E00"/>
    <w:rPr>
      <w:szCs w:val="18"/>
    </w:rPr>
  </w:style>
  <w:style w:type="paragraph" w:styleId="ab">
    <w:name w:val="footer"/>
    <w:basedOn w:val="a"/>
    <w:link w:val="ac"/>
    <w:uiPriority w:val="99"/>
    <w:unhideWhenUsed/>
    <w:rsid w:val="00426E00"/>
    <w:pPr>
      <w:tabs>
        <w:tab w:val="center" w:pos="4252"/>
        <w:tab w:val="right" w:pos="8504"/>
      </w:tabs>
      <w:snapToGrid w:val="0"/>
    </w:pPr>
    <w:rPr>
      <w:szCs w:val="18"/>
    </w:rPr>
  </w:style>
  <w:style w:type="character" w:customStyle="1" w:styleId="ac">
    <w:name w:val="フッター (文字)"/>
    <w:basedOn w:val="a0"/>
    <w:link w:val="ab"/>
    <w:uiPriority w:val="99"/>
    <w:rsid w:val="00426E00"/>
    <w:rPr>
      <w:szCs w:val="18"/>
    </w:rPr>
  </w:style>
  <w:style w:type="table" w:styleId="ad">
    <w:name w:val="Table Grid"/>
    <w:basedOn w:val="a1"/>
    <w:uiPriority w:val="39"/>
    <w:rsid w:val="00426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232323"/>
      </a:dk2>
      <a:lt2>
        <a:srgbClr val="E8E8E8"/>
      </a:lt2>
      <a:accent1>
        <a:srgbClr val="4D4D4D"/>
      </a:accent1>
      <a:accent2>
        <a:srgbClr val="8D8D8D"/>
      </a:accent2>
      <a:accent3>
        <a:srgbClr val="4A4A4A"/>
      </a:accent3>
      <a:accent4>
        <a:srgbClr val="797979"/>
      </a:accent4>
      <a:accent5>
        <a:srgbClr val="595959"/>
      </a:accent5>
      <a:accent6>
        <a:srgbClr val="7E7E7E"/>
      </a:accent6>
      <a:hlink>
        <a:srgbClr val="6A6A6A"/>
      </a:hlink>
      <a:folHlink>
        <a:srgbClr val="737373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D959-649C-4980-B64B-974FD7AE2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7</Pages>
  <Words>1887</Words>
  <Characters>1906</Characters>
  <Application>Microsoft Office Word</Application>
  <DocSecurity>0</DocSecurity>
  <Lines>190</Lines>
  <Paragraphs>158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12</cp:revision>
  <dcterms:created xsi:type="dcterms:W3CDTF">2026-04-02T00:22:00Z</dcterms:created>
  <dcterms:modified xsi:type="dcterms:W3CDTF">2026-04-24T06:00:00Z</dcterms:modified>
</cp:coreProperties>
</file>